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2C3F5" w14:textId="77777777" w:rsidR="00C42B87" w:rsidRPr="00ED38C1" w:rsidRDefault="00C42B87" w:rsidP="00D3572F">
      <w:pPr>
        <w:pStyle w:val="Titre"/>
        <w:shd w:val="clear" w:color="auto" w:fill="FFD142"/>
        <w:rPr>
          <w:rFonts w:ascii="Poppins" w:eastAsia="Arial Unicode MS" w:hAnsi="Poppins" w:cs="Poppins"/>
          <w:b/>
          <w:bCs/>
          <w:color w:val="474744"/>
          <w:sz w:val="32"/>
          <w:szCs w:val="32"/>
        </w:rPr>
      </w:pPr>
      <w:r w:rsidRPr="00ED38C1">
        <w:rPr>
          <w:rFonts w:ascii="Poppins" w:eastAsia="Arial Unicode MS" w:hAnsi="Poppins" w:cs="Poppins"/>
          <w:b/>
          <w:bCs/>
          <w:color w:val="474744"/>
          <w:sz w:val="32"/>
          <w:szCs w:val="32"/>
        </w:rPr>
        <w:t xml:space="preserve">DESCRIPTIF </w:t>
      </w:r>
      <w:proofErr w:type="spellStart"/>
      <w:r w:rsidRPr="00ED38C1">
        <w:rPr>
          <w:rFonts w:ascii="Poppins" w:eastAsia="Arial Unicode MS" w:hAnsi="Poppins" w:cs="Poppins"/>
          <w:b/>
          <w:bCs/>
          <w:color w:val="474744"/>
          <w:sz w:val="32"/>
          <w:szCs w:val="32"/>
        </w:rPr>
        <w:t>Powerdeck</w:t>
      </w:r>
      <w:proofErr w:type="spellEnd"/>
      <w:r w:rsidRPr="00ED38C1">
        <w:rPr>
          <w:rFonts w:ascii="Poppins" w:eastAsia="Arial Unicode MS" w:hAnsi="Poppins" w:cs="Poppins"/>
          <w:b/>
          <w:bCs/>
          <w:color w:val="474744"/>
          <w:sz w:val="32"/>
          <w:szCs w:val="32"/>
        </w:rPr>
        <w:t xml:space="preserve">®+ sans écran / </w:t>
      </w:r>
      <w:proofErr w:type="spellStart"/>
      <w:r w:rsidRPr="00ED38C1">
        <w:rPr>
          <w:rFonts w:ascii="Poppins" w:eastAsia="Arial Unicode MS" w:hAnsi="Poppins" w:cs="Poppins"/>
          <w:b/>
          <w:bCs/>
          <w:color w:val="474744"/>
          <w:sz w:val="32"/>
          <w:szCs w:val="32"/>
        </w:rPr>
        <w:t>Sarnafil</w:t>
      </w:r>
      <w:proofErr w:type="spellEnd"/>
      <w:r w:rsidRPr="00ED38C1">
        <w:rPr>
          <w:rFonts w:ascii="Poppins" w:eastAsia="Arial Unicode MS" w:hAnsi="Poppins" w:cs="Poppins"/>
          <w:b/>
          <w:bCs/>
          <w:color w:val="474744"/>
          <w:sz w:val="32"/>
          <w:szCs w:val="32"/>
        </w:rPr>
        <w:t>® TS77E</w:t>
      </w:r>
    </w:p>
    <w:p w14:paraId="6E445735" w14:textId="77777777" w:rsidR="00C42B87" w:rsidRPr="00ED38C1" w:rsidRDefault="00C42B87" w:rsidP="00C42B87">
      <w:pPr>
        <w:pStyle w:val="Titre"/>
        <w:rPr>
          <w:rFonts w:ascii="Poppins" w:eastAsia="Arial Unicode MS" w:hAnsi="Poppins" w:cs="Poppins"/>
          <w:color w:val="7F7F7F" w:themeColor="text1" w:themeTint="80"/>
          <w:sz w:val="32"/>
          <w:szCs w:val="32"/>
        </w:rPr>
      </w:pPr>
      <w:r w:rsidRPr="00ED38C1">
        <w:rPr>
          <w:rFonts w:ascii="Poppins" w:eastAsia="Arial Unicode MS" w:hAnsi="Poppins" w:cs="Poppins"/>
          <w:color w:val="7F7F7F" w:themeColor="text1" w:themeTint="80"/>
          <w:sz w:val="32"/>
          <w:szCs w:val="32"/>
        </w:rPr>
        <w:t xml:space="preserve">Toitures-terrasses solaires, procédé </w:t>
      </w:r>
      <w:proofErr w:type="spellStart"/>
      <w:r w:rsidRPr="00ED38C1">
        <w:rPr>
          <w:rFonts w:ascii="Poppins" w:eastAsia="Arial Unicode MS" w:hAnsi="Poppins" w:cs="Poppins"/>
          <w:color w:val="7F7F7F" w:themeColor="text1" w:themeTint="80"/>
          <w:sz w:val="32"/>
          <w:szCs w:val="32"/>
        </w:rPr>
        <w:t>iNovaPV</w:t>
      </w:r>
      <w:proofErr w:type="spellEnd"/>
      <w:r w:rsidRPr="00ED38C1">
        <w:rPr>
          <w:rFonts w:ascii="Poppins" w:eastAsia="Arial Unicode MS" w:hAnsi="Poppins" w:cs="Poppins"/>
          <w:color w:val="7F7F7F" w:themeColor="text1" w:themeTint="80"/>
          <w:sz w:val="32"/>
          <w:szCs w:val="32"/>
        </w:rPr>
        <w:t xml:space="preserve"> Lite sur TAN</w:t>
      </w:r>
    </w:p>
    <w:p w14:paraId="4ED277DA" w14:textId="77777777" w:rsidR="00C42B87" w:rsidRPr="00ED38C1" w:rsidRDefault="00C42B87" w:rsidP="00C42B87">
      <w:pPr>
        <w:pStyle w:val="Titre"/>
        <w:rPr>
          <w:rFonts w:ascii="Poppins" w:eastAsia="Arial Unicode MS" w:hAnsi="Poppins" w:cs="Poppins"/>
          <w:color w:val="7F7F7F" w:themeColor="text1" w:themeTint="80"/>
          <w:sz w:val="28"/>
          <w:szCs w:val="28"/>
        </w:rPr>
      </w:pPr>
      <w:r w:rsidRPr="00ED38C1">
        <w:rPr>
          <w:rFonts w:ascii="Poppins" w:eastAsia="Arial Unicode MS" w:hAnsi="Poppins" w:cs="Poppins"/>
          <w:color w:val="7F7F7F" w:themeColor="text1" w:themeTint="80"/>
          <w:sz w:val="28"/>
          <w:szCs w:val="28"/>
        </w:rPr>
        <w:t>Etablissements Recevant du Public (ERP)</w:t>
      </w:r>
    </w:p>
    <w:p w14:paraId="6DFBF485" w14:textId="77777777" w:rsidR="00ED38C1" w:rsidRPr="00ED38C1" w:rsidRDefault="00ED38C1" w:rsidP="00ED38C1">
      <w:pPr>
        <w:widowControl w:val="0"/>
        <w:autoSpaceDE w:val="0"/>
        <w:autoSpaceDN w:val="0"/>
        <w:spacing w:before="1" w:after="240" w:line="240" w:lineRule="auto"/>
        <w:rPr>
          <w:rFonts w:ascii="Poppins" w:eastAsia="Arial Unicode MS" w:hAnsi="Poppins" w:cs="Poppins"/>
          <w:b/>
          <w:bCs/>
          <w:color w:val="474744"/>
          <w:spacing w:val="-10"/>
          <w:kern w:val="28"/>
          <w:sz w:val="28"/>
          <w:szCs w:val="28"/>
        </w:rPr>
      </w:pPr>
    </w:p>
    <w:p w14:paraId="2EDB6250" w14:textId="4B7BF893" w:rsidR="00131DC9" w:rsidRPr="00ED38C1" w:rsidRDefault="00131DC9" w:rsidP="00ED38C1">
      <w:pPr>
        <w:widowControl w:val="0"/>
        <w:autoSpaceDE w:val="0"/>
        <w:autoSpaceDN w:val="0"/>
        <w:spacing w:before="1" w:after="240" w:line="240" w:lineRule="auto"/>
        <w:rPr>
          <w:rFonts w:ascii="Poppins" w:eastAsia="Arial Unicode MS" w:hAnsi="Poppins" w:cs="Poppins"/>
          <w:b/>
          <w:bCs/>
          <w:color w:val="474744"/>
          <w:spacing w:val="-10"/>
          <w:kern w:val="28"/>
          <w:sz w:val="28"/>
          <w:szCs w:val="28"/>
        </w:rPr>
      </w:pPr>
      <w:r w:rsidRPr="00ED38C1">
        <w:rPr>
          <w:rFonts w:ascii="Poppins" w:eastAsia="Arial Unicode MS" w:hAnsi="Poppins" w:cs="Poppins"/>
          <w:b/>
          <w:bCs/>
          <w:color w:val="474744"/>
          <w:spacing w:val="-10"/>
          <w:kern w:val="28"/>
          <w:sz w:val="28"/>
          <w:szCs w:val="28"/>
        </w:rPr>
        <w:t>Domaine d’emploi </w:t>
      </w:r>
    </w:p>
    <w:p w14:paraId="7DE75563" w14:textId="54CBCFF5" w:rsidR="00131DC9" w:rsidRPr="00ED38C1" w:rsidRDefault="00131DC9" w:rsidP="00E244EB">
      <w:pPr>
        <w:spacing w:after="180"/>
        <w:rPr>
          <w:rFonts w:ascii="Poppins" w:eastAsia="Arial Unicode MS" w:hAnsi="Poppins" w:cs="Poppins"/>
          <w:bCs/>
          <w:iCs/>
        </w:rPr>
      </w:pPr>
      <w:r w:rsidRPr="00ED38C1">
        <w:rPr>
          <w:rFonts w:ascii="Poppins" w:eastAsia="Arial Unicode MS" w:hAnsi="Poppins" w:cs="Poppins"/>
          <w:bCs/>
          <w:iCs/>
        </w:rPr>
        <w:t xml:space="preserve">Toitures-terrasses avec éléments porteurs </w:t>
      </w:r>
      <w:r w:rsidR="00BE359B" w:rsidRPr="00ED38C1">
        <w:rPr>
          <w:rFonts w:ascii="Poppins" w:eastAsia="Arial Unicode MS" w:hAnsi="Poppins" w:cs="Poppins"/>
          <w:bCs/>
          <w:iCs/>
        </w:rPr>
        <w:t xml:space="preserve">en </w:t>
      </w:r>
      <w:r w:rsidR="00E244EB" w:rsidRPr="00ED38C1">
        <w:rPr>
          <w:rFonts w:ascii="Poppins" w:eastAsia="Arial Unicode MS" w:hAnsi="Poppins" w:cs="Poppins"/>
          <w:bCs/>
          <w:iCs/>
        </w:rPr>
        <w:t>t</w:t>
      </w:r>
      <w:r w:rsidRPr="00ED38C1">
        <w:rPr>
          <w:rFonts w:ascii="Poppins" w:eastAsia="Arial Unicode MS" w:hAnsi="Poppins" w:cs="Poppins"/>
          <w:bCs/>
          <w:iCs/>
        </w:rPr>
        <w:t>ôles d’acier nervurée</w:t>
      </w:r>
      <w:r w:rsidR="00A01E64" w:rsidRPr="00ED38C1">
        <w:rPr>
          <w:rFonts w:ascii="Poppins" w:eastAsia="Arial Unicode MS" w:hAnsi="Poppins" w:cs="Poppins"/>
          <w:bCs/>
          <w:iCs/>
        </w:rPr>
        <w:t>s</w:t>
      </w:r>
      <w:r w:rsidRPr="00ED38C1">
        <w:rPr>
          <w:rFonts w:ascii="Poppins" w:eastAsia="Arial Unicode MS" w:hAnsi="Poppins" w:cs="Poppins"/>
          <w:bCs/>
          <w:iCs/>
        </w:rPr>
        <w:t xml:space="preserve"> pleines conforme</w:t>
      </w:r>
      <w:r w:rsidR="009828A1" w:rsidRPr="00ED38C1">
        <w:rPr>
          <w:rFonts w:ascii="Poppins" w:eastAsia="Arial Unicode MS" w:hAnsi="Poppins" w:cs="Poppins"/>
          <w:bCs/>
          <w:iCs/>
        </w:rPr>
        <w:t>s</w:t>
      </w:r>
      <w:r w:rsidRPr="00ED38C1">
        <w:rPr>
          <w:rFonts w:ascii="Poppins" w:eastAsia="Arial Unicode MS" w:hAnsi="Poppins" w:cs="Poppins"/>
          <w:bCs/>
          <w:iCs/>
        </w:rPr>
        <w:t xml:space="preserve"> à la norme NF DTU 43.3</w:t>
      </w:r>
      <w:r w:rsidR="00CE2BE7" w:rsidRPr="00ED38C1">
        <w:rPr>
          <w:rFonts w:ascii="Poppins" w:eastAsia="Arial Unicode MS" w:hAnsi="Poppins" w:cs="Poppins"/>
          <w:bCs/>
          <w:iCs/>
        </w:rPr>
        <w:t>.</w:t>
      </w:r>
    </w:p>
    <w:p w14:paraId="0A2952A9" w14:textId="1557FAD8" w:rsidR="00131DC9" w:rsidRPr="00ED38C1" w:rsidRDefault="00131DC9" w:rsidP="00131DC9">
      <w:pPr>
        <w:spacing w:after="180"/>
        <w:jc w:val="both"/>
        <w:rPr>
          <w:rFonts w:ascii="Poppins" w:eastAsia="Arial Unicode MS" w:hAnsi="Poppins" w:cs="Poppins"/>
          <w:bCs/>
          <w:iCs/>
        </w:rPr>
      </w:pPr>
      <w:r w:rsidRPr="00ED38C1">
        <w:rPr>
          <w:rFonts w:ascii="Poppins" w:eastAsia="Arial Unicode MS" w:hAnsi="Poppins" w:cs="Poppins"/>
          <w:bCs/>
          <w:iCs/>
        </w:rPr>
        <w:t>Sont concernés les travaux neufs réalisés en France métropolitaine en climat de plaine ainsi que les travaux de réfection réalisés selon le NF DTU 43.5.</w:t>
      </w:r>
      <w:r w:rsidR="00B2409F" w:rsidRPr="00ED38C1">
        <w:rPr>
          <w:rFonts w:ascii="Poppins" w:eastAsia="Arial Unicode MS" w:hAnsi="Poppins" w:cs="Poppins"/>
          <w:bCs/>
          <w:iCs/>
        </w:rPr>
        <w:t xml:space="preserve"> </w:t>
      </w:r>
      <w:r w:rsidR="00163260" w:rsidRPr="00ED38C1">
        <w:rPr>
          <w:rFonts w:ascii="Poppins" w:eastAsia="Arial Unicode MS" w:hAnsi="Poppins" w:cs="Poppins"/>
          <w:bCs/>
          <w:iCs/>
        </w:rPr>
        <w:t>Dans ce dernier cas, la dépose complète des éléments existants, y compris les tôles d’acier nervurée</w:t>
      </w:r>
      <w:r w:rsidR="00C0026D" w:rsidRPr="00ED38C1">
        <w:rPr>
          <w:rFonts w:ascii="Poppins" w:eastAsia="Arial Unicode MS" w:hAnsi="Poppins" w:cs="Poppins"/>
          <w:bCs/>
          <w:iCs/>
        </w:rPr>
        <w:t>s</w:t>
      </w:r>
      <w:r w:rsidR="00163260" w:rsidRPr="00ED38C1">
        <w:rPr>
          <w:rFonts w:ascii="Poppins" w:eastAsia="Arial Unicode MS" w:hAnsi="Poppins" w:cs="Poppins"/>
          <w:bCs/>
          <w:iCs/>
        </w:rPr>
        <w:t>, sera à prévoir.</w:t>
      </w:r>
    </w:p>
    <w:p w14:paraId="6E54CFAB" w14:textId="77777777" w:rsidR="00131DC9" w:rsidRPr="00ED38C1" w:rsidRDefault="00131DC9" w:rsidP="00131DC9">
      <w:pPr>
        <w:spacing w:after="180"/>
        <w:jc w:val="both"/>
        <w:rPr>
          <w:rFonts w:ascii="Poppins" w:eastAsia="Arial Unicode MS" w:hAnsi="Poppins" w:cs="Poppins"/>
          <w:bCs/>
          <w:iCs/>
        </w:rPr>
      </w:pPr>
      <w:r w:rsidRPr="00ED38C1">
        <w:rPr>
          <w:rFonts w:ascii="Poppins" w:eastAsia="Arial Unicode MS" w:hAnsi="Poppins" w:cs="Poppins"/>
          <w:bCs/>
          <w:iCs/>
        </w:rPr>
        <w:t>Sont visées les destinations de toitures-terrasses suivantes :</w:t>
      </w:r>
    </w:p>
    <w:p w14:paraId="46AFCEC1" w14:textId="77777777" w:rsidR="00131DC9" w:rsidRPr="00ED38C1" w:rsidRDefault="00131DC9" w:rsidP="004B3791">
      <w:pPr>
        <w:pStyle w:val="Paragraphedeliste"/>
        <w:numPr>
          <w:ilvl w:val="0"/>
          <w:numId w:val="11"/>
        </w:numPr>
        <w:spacing w:after="180"/>
        <w:jc w:val="both"/>
        <w:rPr>
          <w:rFonts w:ascii="Poppins" w:eastAsia="Arial Unicode MS" w:hAnsi="Poppins" w:cs="Poppins"/>
          <w:bCs/>
          <w:iCs/>
        </w:rPr>
      </w:pPr>
      <w:r w:rsidRPr="00ED38C1">
        <w:rPr>
          <w:rFonts w:ascii="Poppins" w:eastAsia="Arial Unicode MS" w:hAnsi="Poppins" w:cs="Poppins"/>
          <w:bCs/>
          <w:iCs/>
        </w:rPr>
        <w:t>toitures-terrasses inaccessibles, y compris les chemins de circulation ;</w:t>
      </w:r>
    </w:p>
    <w:p w14:paraId="58FD66E6" w14:textId="61B78150" w:rsidR="00B30C11" w:rsidRDefault="00131DC9" w:rsidP="004B3791">
      <w:pPr>
        <w:pStyle w:val="Paragraphedeliste"/>
        <w:numPr>
          <w:ilvl w:val="0"/>
          <w:numId w:val="11"/>
        </w:numPr>
        <w:spacing w:after="180"/>
        <w:jc w:val="both"/>
        <w:rPr>
          <w:rFonts w:ascii="Poppins" w:eastAsia="Arial Unicode MS" w:hAnsi="Poppins" w:cs="Poppins"/>
          <w:bCs/>
          <w:iCs/>
        </w:rPr>
      </w:pPr>
      <w:r w:rsidRPr="00ED38C1">
        <w:rPr>
          <w:rFonts w:ascii="Poppins" w:eastAsia="Arial Unicode MS" w:hAnsi="Poppins" w:cs="Poppins"/>
          <w:bCs/>
          <w:iCs/>
        </w:rPr>
        <w:t xml:space="preserve">toitures-terrasses techniques ou avec zones techniques (hors chemin de </w:t>
      </w:r>
    </w:p>
    <w:p w14:paraId="619B90DC" w14:textId="57E8D265" w:rsidR="00131DC9" w:rsidRPr="00ED38C1" w:rsidRDefault="00B30C11" w:rsidP="004B3791">
      <w:pPr>
        <w:pStyle w:val="Paragraphedeliste"/>
        <w:numPr>
          <w:ilvl w:val="0"/>
          <w:numId w:val="11"/>
        </w:numPr>
        <w:spacing w:after="180"/>
        <w:jc w:val="both"/>
        <w:rPr>
          <w:rFonts w:ascii="Poppins" w:eastAsia="Arial Unicode MS" w:hAnsi="Poppins" w:cs="Poppins"/>
          <w:bCs/>
          <w:iCs/>
        </w:rPr>
      </w:pPr>
      <w:r w:rsidRPr="00ED38C1">
        <w:rPr>
          <w:rFonts w:ascii="Poppins" w:eastAsia="Arial Unicode MS" w:hAnsi="Poppins" w:cs="Poppins"/>
          <w:bCs/>
          <w:iCs/>
          <w:noProof/>
        </w:rPr>
        <mc:AlternateContent>
          <mc:Choice Requires="wps">
            <w:drawing>
              <wp:anchor distT="0" distB="0" distL="114300" distR="114300" simplePos="0" relativeHeight="251659264" behindDoc="0" locked="0" layoutInCell="1" allowOverlap="1" wp14:anchorId="3431883C" wp14:editId="19DC61F5">
                <wp:simplePos x="0" y="0"/>
                <wp:positionH relativeFrom="margin">
                  <wp:align>left</wp:align>
                </wp:positionH>
                <wp:positionV relativeFrom="paragraph">
                  <wp:posOffset>367665</wp:posOffset>
                </wp:positionV>
                <wp:extent cx="5829300" cy="3263900"/>
                <wp:effectExtent l="0" t="0" r="19050" b="12700"/>
                <wp:wrapTopAndBottom/>
                <wp:docPr id="1" name="Zone de texte 1"/>
                <wp:cNvGraphicFramePr/>
                <a:graphic xmlns:a="http://schemas.openxmlformats.org/drawingml/2006/main">
                  <a:graphicData uri="http://schemas.microsoft.com/office/word/2010/wordprocessingShape">
                    <wps:wsp>
                      <wps:cNvSpPr txBox="1"/>
                      <wps:spPr>
                        <a:xfrm>
                          <a:off x="0" y="0"/>
                          <a:ext cx="5829300" cy="3263900"/>
                        </a:xfrm>
                        <a:prstGeom prst="rect">
                          <a:avLst/>
                        </a:prstGeom>
                        <a:solidFill>
                          <a:schemeClr val="lt1"/>
                        </a:solidFill>
                        <a:ln w="19050">
                          <a:solidFill>
                            <a:srgbClr val="00B050"/>
                          </a:solidFill>
                        </a:ln>
                      </wps:spPr>
                      <wps:txbx>
                        <w:txbxContent>
                          <w:p w14:paraId="348BC83E" w14:textId="77777777" w:rsidR="009B0116" w:rsidRPr="00EC0EFB" w:rsidRDefault="009B0116" w:rsidP="009B0116">
                            <w:pPr>
                              <w:rPr>
                                <w:rFonts w:ascii="Helvetica" w:hAnsi="Helvetica" w:cs="Helvetica"/>
                                <w:color w:val="00B050"/>
                                <w:sz w:val="32"/>
                                <w:szCs w:val="32"/>
                              </w:rPr>
                            </w:pPr>
                            <w:r w:rsidRPr="00EC0EFB">
                              <w:rPr>
                                <w:rFonts w:ascii="Helvetica" w:hAnsi="Helvetica" w:cs="Helvetica"/>
                                <w:color w:val="00B050"/>
                                <w:sz w:val="32"/>
                                <w:szCs w:val="32"/>
                              </w:rPr>
                              <w:t>Sécurité incendie :</w:t>
                            </w:r>
                          </w:p>
                          <w:p w14:paraId="1CE73F66" w14:textId="77777777" w:rsidR="00113E14" w:rsidRPr="00113E14" w:rsidRDefault="00113E14" w:rsidP="00113E14">
                            <w:pPr>
                              <w:spacing w:after="180"/>
                              <w:jc w:val="both"/>
                              <w:rPr>
                                <w:rFonts w:ascii="Helvetica" w:hAnsi="Helvetica" w:cs="Helvetica"/>
                                <w:color w:val="00B050"/>
                              </w:rPr>
                            </w:pPr>
                            <w:r w:rsidRPr="00113E14">
                              <w:rPr>
                                <w:rFonts w:ascii="Helvetica" w:hAnsi="Helvetica" w:cs="Helvetica"/>
                                <w:color w:val="00B050"/>
                              </w:rPr>
                              <w:t>L’article AM8 de l’Arrêté du 25 juin 1980 modifié, et son annexe « Guide d’emploi des isolants combustibles dans les ERP » fixent les règles de mise en œuvre des isolants.</w:t>
                            </w:r>
                          </w:p>
                          <w:p w14:paraId="6E77F748" w14:textId="77777777" w:rsidR="00113E14" w:rsidRPr="00113E14" w:rsidRDefault="00113E14" w:rsidP="00113E14">
                            <w:pPr>
                              <w:spacing w:after="180"/>
                              <w:jc w:val="both"/>
                              <w:rPr>
                                <w:rFonts w:ascii="Helvetica" w:hAnsi="Helvetica" w:cs="Helvetica"/>
                                <w:color w:val="00B050"/>
                              </w:rPr>
                            </w:pPr>
                            <w:r w:rsidRPr="00113E14">
                              <w:rPr>
                                <w:rFonts w:ascii="Helvetica" w:hAnsi="Helvetica" w:cs="Helvetica"/>
                                <w:color w:val="00B050"/>
                              </w:rPr>
                              <w:t>Les produits d’isolation ne répondant pas aux dispositions du §1 de l’AM8 (isolant classé au moins A2-s2,d0 ou protégé par un écran thermique assurant protection pendant au moins 1/2h) ne peuvent être mis en œuvre qu’après avis favorable de la Commission centrale de sécurité, dont les modalités d’application sont fixées dans la troisième partie (Annexe III) du guide précité.</w:t>
                            </w:r>
                          </w:p>
                          <w:p w14:paraId="0B566D16" w14:textId="77777777" w:rsidR="00113E14" w:rsidRPr="00113E14" w:rsidRDefault="00113E14" w:rsidP="00113E14">
                            <w:pPr>
                              <w:spacing w:after="180"/>
                              <w:jc w:val="both"/>
                              <w:rPr>
                                <w:rFonts w:ascii="Helvetica" w:hAnsi="Helvetica" w:cs="Helvetica"/>
                                <w:color w:val="00B050"/>
                              </w:rPr>
                            </w:pPr>
                            <w:r w:rsidRPr="00113E14">
                              <w:rPr>
                                <w:rFonts w:ascii="Helvetica" w:hAnsi="Helvetica" w:cs="Helvetica"/>
                                <w:color w:val="00B050"/>
                              </w:rPr>
                              <w:t xml:space="preserve">La pose du Powerdeck®+ sans écran thermique dans les  ERP répond à l’article AM8 via son annexe III. Sur la base d’essais réels à grande échelle et de simulations numériques, le LNE, laboratoire agréé reconnu compétent pour la réalisation d’étude d'ingénierie dans le cadre de l’article AM8 a émis un Avis favorable. </w:t>
                            </w:r>
                          </w:p>
                          <w:p w14:paraId="017DF6ED" w14:textId="1C9E67EC" w:rsidR="008C2DB5" w:rsidRPr="008C2DB5" w:rsidRDefault="00113E14" w:rsidP="00113E14">
                            <w:pPr>
                              <w:spacing w:after="180"/>
                              <w:jc w:val="both"/>
                              <w:rPr>
                                <w:rFonts w:ascii="Helvetica" w:eastAsia="Arial Unicode MS" w:hAnsi="Helvetica" w:cs="Arial Unicode MS"/>
                                <w:bCs/>
                                <w:iCs/>
                                <w:color w:val="00B050"/>
                              </w:rPr>
                            </w:pPr>
                            <w:r w:rsidRPr="00113E14">
                              <w:rPr>
                                <w:rFonts w:ascii="Helvetica" w:hAnsi="Helvetica" w:cs="Helvetica"/>
                                <w:color w:val="00B050"/>
                              </w:rPr>
                              <w:t>Le domaine d’emploi validé est décrit dans l’appréciation de laboratoire, « Solution Constructive utilisant le panneau Powerdeck®+ en pose directe sur toiture en bac acier sans mise en œuvre préalable d’un écran de protection thermique ».</w:t>
                            </w:r>
                          </w:p>
                          <w:p w14:paraId="665EEF0B" w14:textId="4D755BD8" w:rsidR="009B0116" w:rsidRPr="00FA4E29" w:rsidRDefault="009B0116" w:rsidP="009B0116">
                            <w:pPr>
                              <w:spacing w:after="180"/>
                              <w:jc w:val="both"/>
                              <w:rPr>
                                <w:rFonts w:ascii="Helvetica" w:eastAsia="Arial Unicode MS" w:hAnsi="Helvetica" w:cs="Arial Unicode MS"/>
                                <w:bCs/>
                                <w:iCs/>
                                <w:color w:val="00B050"/>
                              </w:rPr>
                            </w:pPr>
                            <w:r>
                              <w:rPr>
                                <w:rFonts w:ascii="Helvetica" w:hAnsi="Helvetica" w:cs="Helvetica"/>
                                <w:color w:val="00B05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431883C" id="_x0000_t202" coordsize="21600,21600" o:spt="202" path="m,l,21600r21600,l21600,xe">
                <v:stroke joinstyle="miter"/>
                <v:path gradientshapeok="t" o:connecttype="rect"/>
              </v:shapetype>
              <v:shape id="Zone de texte 1" o:spid="_x0000_s1026" type="#_x0000_t202" style="position:absolute;left:0;text-align:left;margin-left:0;margin-top:28.95pt;width:459pt;height:257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" fillcolor="white [3201]" strokecolor="#00b050" strokeweight="1.5pt">
                <v:textbox>
                  <w:txbxContent>
                    <w:p w14:paraId="348BC83E" w14:textId="77777777" w:rsidR="009B0116" w:rsidRPr="00EC0EFB" w:rsidRDefault="009B0116" w:rsidP="009B0116">
                      <w:pPr>
                        <w:rPr>
                          <w:rFonts w:ascii="Helvetica" w:hAnsi="Helvetica" w:cs="Helvetica"/>
                          <w:color w:val="00B050"/>
                          <w:sz w:val="32"/>
                          <w:szCs w:val="32"/>
                        </w:rPr>
                      </w:pPr>
                      <w:r w:rsidRPr="00EC0EFB">
                        <w:rPr>
                          <w:rFonts w:ascii="Helvetica" w:hAnsi="Helvetica" w:cs="Helvetica"/>
                          <w:color w:val="00B050"/>
                          <w:sz w:val="32"/>
                          <w:szCs w:val="32"/>
                        </w:rPr>
                        <w:t>Sécurité incendie :</w:t>
                      </w:r>
                    </w:p>
                    <w:p w14:paraId="1CE73F66" w14:textId="77777777" w:rsidR="00113E14" w:rsidRPr="00113E14" w:rsidRDefault="00113E14" w:rsidP="00113E14">
                      <w:pPr>
                        <w:spacing w:after="180"/>
                        <w:jc w:val="both"/>
                        <w:rPr>
                          <w:rFonts w:ascii="Helvetica" w:hAnsi="Helvetica" w:cs="Helvetica"/>
                          <w:color w:val="00B050"/>
                        </w:rPr>
                      </w:pPr>
                      <w:r w:rsidRPr="00113E14">
                        <w:rPr>
                          <w:rFonts w:ascii="Helvetica" w:hAnsi="Helvetica" w:cs="Helvetica"/>
                          <w:color w:val="00B050"/>
                        </w:rPr>
                        <w:t>L’article AM8 de l’Arrêté du 25 juin 1980 modifié, et son annexe « Guide d’emploi des isolants combustibles dans les ERP » fixent les règles de mise en œuvre des isolants.</w:t>
                      </w:r>
                    </w:p>
                    <w:p w14:paraId="6E77F748" w14:textId="77777777" w:rsidR="00113E14" w:rsidRPr="00113E14" w:rsidRDefault="00113E14" w:rsidP="00113E14">
                      <w:pPr>
                        <w:spacing w:after="180"/>
                        <w:jc w:val="both"/>
                        <w:rPr>
                          <w:rFonts w:ascii="Helvetica" w:hAnsi="Helvetica" w:cs="Helvetica"/>
                          <w:color w:val="00B050"/>
                        </w:rPr>
                      </w:pPr>
                      <w:r w:rsidRPr="00113E14">
                        <w:rPr>
                          <w:rFonts w:ascii="Helvetica" w:hAnsi="Helvetica" w:cs="Helvetica"/>
                          <w:color w:val="00B050"/>
                        </w:rPr>
                        <w:t>Les produits d’isolation ne répondant pas aux dispositions du §1 de l’AM8 (isolant classé au moins A2-s2,d0 ou protégé par un écran thermique assurant protection pendant au moins 1/2h) ne peuvent être mis en œuvre qu’après avis favorable de la Commission centrale de sécurité, dont les modalités d’application sont fixées dans la troisième partie (Annexe III) du guide précité.</w:t>
                      </w:r>
                    </w:p>
                    <w:p w14:paraId="0B566D16" w14:textId="77777777" w:rsidR="00113E14" w:rsidRPr="00113E14" w:rsidRDefault="00113E14" w:rsidP="00113E14">
                      <w:pPr>
                        <w:spacing w:after="180"/>
                        <w:jc w:val="both"/>
                        <w:rPr>
                          <w:rFonts w:ascii="Helvetica" w:hAnsi="Helvetica" w:cs="Helvetica"/>
                          <w:color w:val="00B050"/>
                        </w:rPr>
                      </w:pPr>
                      <w:r w:rsidRPr="00113E14">
                        <w:rPr>
                          <w:rFonts w:ascii="Helvetica" w:hAnsi="Helvetica" w:cs="Helvetica"/>
                          <w:color w:val="00B050"/>
                        </w:rPr>
                        <w:t xml:space="preserve">La pose du Powerdeck®+ sans écran thermique dans les  ERP répond à l’article AM8 via son annexe III. Sur la base d’essais réels à grande échelle et de simulations numériques, le LNE, laboratoire agréé reconnu compétent pour la réalisation d’étude d'ingénierie dans le cadre de l’article AM8 a émis un Avis favorable. </w:t>
                      </w:r>
                    </w:p>
                    <w:p w14:paraId="017DF6ED" w14:textId="1C9E67EC" w:rsidR="008C2DB5" w:rsidRPr="008C2DB5" w:rsidRDefault="00113E14" w:rsidP="00113E14">
                      <w:pPr>
                        <w:spacing w:after="180"/>
                        <w:jc w:val="both"/>
                        <w:rPr>
                          <w:rFonts w:ascii="Helvetica" w:eastAsia="Arial Unicode MS" w:hAnsi="Helvetica" w:cs="Arial Unicode MS"/>
                          <w:bCs/>
                          <w:iCs/>
                          <w:color w:val="00B050"/>
                        </w:rPr>
                      </w:pPr>
                      <w:r w:rsidRPr="00113E14">
                        <w:rPr>
                          <w:rFonts w:ascii="Helvetica" w:hAnsi="Helvetica" w:cs="Helvetica"/>
                          <w:color w:val="00B050"/>
                        </w:rPr>
                        <w:t>Le domaine d’emploi validé est décrit dans l’appréciation de laboratoire, « Solution Constructive utilisant le panneau Powerdeck®+ en pose directe sur toiture en bac acier sans mise en œuvre préalable d’un écran de protection thermique ».</w:t>
                      </w:r>
                    </w:p>
                    <w:p w14:paraId="665EEF0B" w14:textId="4D755BD8" w:rsidR="009B0116" w:rsidRPr="00FA4E29" w:rsidRDefault="009B0116" w:rsidP="009B0116">
                      <w:pPr>
                        <w:spacing w:after="180"/>
                        <w:jc w:val="both"/>
                        <w:rPr>
                          <w:rFonts w:ascii="Helvetica" w:eastAsia="Arial Unicode MS" w:hAnsi="Helvetica" w:cs="Arial Unicode MS"/>
                          <w:bCs/>
                          <w:iCs/>
                          <w:color w:val="00B050"/>
                        </w:rPr>
                      </w:pPr>
                      <w:r>
                        <w:rPr>
                          <w:rFonts w:ascii="Helvetica" w:hAnsi="Helvetica" w:cs="Helvetica"/>
                          <w:color w:val="00B050"/>
                        </w:rPr>
                        <w:t>.</w:t>
                      </w:r>
                    </w:p>
                  </w:txbxContent>
                </v:textbox>
                <w10:wrap type="topAndBottom" anchorx="margin"/>
              </v:shape>
            </w:pict>
          </mc:Fallback>
        </mc:AlternateContent>
      </w:r>
      <w:r w:rsidR="00131DC9" w:rsidRPr="00ED38C1">
        <w:rPr>
          <w:rFonts w:ascii="Poppins" w:eastAsia="Arial Unicode MS" w:hAnsi="Poppins" w:cs="Poppins"/>
          <w:bCs/>
          <w:iCs/>
        </w:rPr>
        <w:t>nacelle)</w:t>
      </w:r>
      <w:r w:rsidR="004B3791" w:rsidRPr="00ED38C1">
        <w:rPr>
          <w:rFonts w:ascii="Poppins" w:eastAsia="Arial Unicode MS" w:hAnsi="Poppins" w:cs="Poppins"/>
          <w:bCs/>
          <w:iCs/>
        </w:rPr>
        <w:t>.</w:t>
      </w:r>
    </w:p>
    <w:p w14:paraId="27F7240F" w14:textId="77777777" w:rsidR="00B30C11" w:rsidRDefault="00B30C11" w:rsidP="004108C9">
      <w:pPr>
        <w:pStyle w:val="Titre1"/>
        <w:spacing w:before="0" w:after="120"/>
        <w:rPr>
          <w:rFonts w:ascii="Poppins" w:eastAsia="Arial Unicode MS" w:hAnsi="Poppins" w:cs="Poppins"/>
          <w:color w:val="auto"/>
        </w:rPr>
      </w:pPr>
    </w:p>
    <w:p w14:paraId="39829FD8" w14:textId="77777777" w:rsidR="00B30C11" w:rsidRDefault="00B30C11" w:rsidP="00B30C11"/>
    <w:p w14:paraId="08F6EC3A" w14:textId="77777777" w:rsidR="00385C56" w:rsidRDefault="00385C56" w:rsidP="00B30C11"/>
    <w:p w14:paraId="0A0DFEB2" w14:textId="77777777" w:rsidR="00385C56" w:rsidRPr="00B30C11" w:rsidRDefault="00385C56" w:rsidP="00B30C11"/>
    <w:p w14:paraId="397BEBA2" w14:textId="2F11E413" w:rsidR="00131DC9" w:rsidRPr="00385C56" w:rsidRDefault="00131DC9" w:rsidP="00385C56">
      <w:pPr>
        <w:widowControl w:val="0"/>
        <w:autoSpaceDE w:val="0"/>
        <w:autoSpaceDN w:val="0"/>
        <w:spacing w:before="1" w:after="240" w:line="240" w:lineRule="auto"/>
        <w:rPr>
          <w:rFonts w:ascii="Poppins" w:eastAsia="Arial Unicode MS" w:hAnsi="Poppins" w:cs="Poppins"/>
          <w:b/>
          <w:bCs/>
          <w:color w:val="474744"/>
          <w:spacing w:val="-10"/>
          <w:kern w:val="28"/>
          <w:sz w:val="28"/>
          <w:szCs w:val="28"/>
        </w:rPr>
      </w:pPr>
      <w:r w:rsidRPr="00385C56">
        <w:rPr>
          <w:rFonts w:ascii="Poppins" w:eastAsia="Arial Unicode MS" w:hAnsi="Poppins" w:cs="Poppins"/>
          <w:b/>
          <w:bCs/>
          <w:color w:val="474744"/>
          <w:spacing w:val="-10"/>
          <w:kern w:val="28"/>
          <w:sz w:val="28"/>
          <w:szCs w:val="28"/>
        </w:rPr>
        <w:t>Mise en œuvre </w:t>
      </w:r>
    </w:p>
    <w:p w14:paraId="659C42AC" w14:textId="61C54579" w:rsidR="00203716" w:rsidRPr="00ED38C1" w:rsidRDefault="00203716" w:rsidP="00A14596">
      <w:pPr>
        <w:pStyle w:val="Paragraphedeliste"/>
        <w:numPr>
          <w:ilvl w:val="0"/>
          <w:numId w:val="6"/>
        </w:numPr>
        <w:spacing w:after="180"/>
        <w:ind w:left="357" w:hanging="357"/>
        <w:jc w:val="both"/>
        <w:rPr>
          <w:rStyle w:val="Titredulivre"/>
          <w:rFonts w:ascii="Poppins" w:hAnsi="Poppins" w:cs="Poppins"/>
        </w:rPr>
      </w:pPr>
      <w:r w:rsidRPr="00ED38C1">
        <w:rPr>
          <w:rStyle w:val="Titredulivre"/>
          <w:rFonts w:ascii="Poppins" w:hAnsi="Poppins" w:cs="Poppins"/>
        </w:rPr>
        <w:t>Mise en œuvre de l’élément porteur en TAN :</w:t>
      </w:r>
    </w:p>
    <w:p w14:paraId="6115CAC0" w14:textId="72C6BFD5" w:rsidR="00203716" w:rsidRPr="00ED38C1" w:rsidRDefault="00BE359B" w:rsidP="004108C9">
      <w:pPr>
        <w:spacing w:after="180"/>
        <w:jc w:val="both"/>
        <w:rPr>
          <w:rStyle w:val="Titredulivre"/>
          <w:rFonts w:ascii="Poppins" w:hAnsi="Poppins" w:cs="Poppins"/>
          <w:b w:val="0"/>
          <w:bCs w:val="0"/>
          <w:i w:val="0"/>
          <w:iCs w:val="0"/>
        </w:rPr>
      </w:pPr>
      <w:r w:rsidRPr="00ED38C1">
        <w:rPr>
          <w:rStyle w:val="Titredulivre"/>
          <w:rFonts w:ascii="Poppins" w:hAnsi="Poppins" w:cs="Poppins"/>
          <w:b w:val="0"/>
          <w:bCs w:val="0"/>
          <w:i w:val="0"/>
          <w:iCs w:val="0"/>
        </w:rPr>
        <w:t>L’élément porteur est mis en œuvre conformément au DTU 43.3, et est constitué d’un profil :</w:t>
      </w:r>
    </w:p>
    <w:p w14:paraId="5F6538E8" w14:textId="53B4CF28" w:rsidR="00203716" w:rsidRPr="00ED38C1" w:rsidRDefault="00203716" w:rsidP="00203716">
      <w:pPr>
        <w:pStyle w:val="Paragraphedeliste"/>
        <w:numPr>
          <w:ilvl w:val="0"/>
          <w:numId w:val="13"/>
        </w:numPr>
        <w:spacing w:after="180"/>
        <w:jc w:val="both"/>
        <w:rPr>
          <w:rStyle w:val="Titredulivre"/>
          <w:rFonts w:ascii="Poppins" w:hAnsi="Poppins" w:cs="Poppins"/>
          <w:b w:val="0"/>
          <w:bCs w:val="0"/>
          <w:i w:val="0"/>
          <w:iCs w:val="0"/>
        </w:rPr>
      </w:pPr>
      <w:r w:rsidRPr="00ED38C1">
        <w:rPr>
          <w:rStyle w:val="Titredulivre"/>
          <w:rFonts w:ascii="Poppins" w:hAnsi="Poppins" w:cs="Poppins"/>
          <w:b w:val="0"/>
          <w:bCs w:val="0"/>
          <w:i w:val="0"/>
          <w:iCs w:val="0"/>
        </w:rPr>
        <w:t xml:space="preserve">de marque Arcelor Mittal Construction France : profilés </w:t>
      </w:r>
      <w:proofErr w:type="spellStart"/>
      <w:r w:rsidRPr="00ED38C1">
        <w:rPr>
          <w:rStyle w:val="Titredulivre"/>
          <w:rFonts w:ascii="Poppins" w:hAnsi="Poppins" w:cs="Poppins"/>
          <w:b w:val="0"/>
          <w:bCs w:val="0"/>
          <w:i w:val="0"/>
          <w:iCs w:val="0"/>
        </w:rPr>
        <w:t>Inastyl</w:t>
      </w:r>
      <w:proofErr w:type="spellEnd"/>
      <w:r w:rsidRPr="00ED38C1">
        <w:rPr>
          <w:rStyle w:val="Titredulivre"/>
          <w:rFonts w:ascii="Poppins" w:hAnsi="Poppins" w:cs="Poppins"/>
          <w:b w:val="0"/>
          <w:bCs w:val="0"/>
          <w:i w:val="0"/>
          <w:iCs w:val="0"/>
        </w:rPr>
        <w:t xml:space="preserve">® 46, </w:t>
      </w:r>
      <w:proofErr w:type="spellStart"/>
      <w:r w:rsidRPr="00ED38C1">
        <w:rPr>
          <w:rStyle w:val="Titredulivre"/>
          <w:rFonts w:ascii="Poppins" w:hAnsi="Poppins" w:cs="Poppins"/>
          <w:b w:val="0"/>
          <w:bCs w:val="0"/>
          <w:i w:val="0"/>
          <w:iCs w:val="0"/>
        </w:rPr>
        <w:t>Inastyl</w:t>
      </w:r>
      <w:proofErr w:type="spellEnd"/>
      <w:r w:rsidRPr="00ED38C1">
        <w:rPr>
          <w:rStyle w:val="Titredulivre"/>
          <w:rFonts w:ascii="Poppins" w:hAnsi="Poppins" w:cs="Poppins"/>
          <w:b w:val="0"/>
          <w:bCs w:val="0"/>
          <w:i w:val="0"/>
          <w:iCs w:val="0"/>
        </w:rPr>
        <w:t>® 56</w:t>
      </w:r>
      <w:r w:rsidR="00BE359B" w:rsidRPr="00ED38C1">
        <w:rPr>
          <w:rStyle w:val="Titredulivre"/>
          <w:rFonts w:ascii="Poppins" w:hAnsi="Poppins" w:cs="Poppins"/>
          <w:b w:val="0"/>
          <w:bCs w:val="0"/>
          <w:i w:val="0"/>
          <w:iCs w:val="0"/>
        </w:rPr>
        <w:t xml:space="preserve"> ou</w:t>
      </w:r>
      <w:r w:rsidRPr="00ED38C1">
        <w:rPr>
          <w:rStyle w:val="Titredulivre"/>
          <w:rFonts w:ascii="Poppins" w:hAnsi="Poppins" w:cs="Poppins"/>
          <w:b w:val="0"/>
          <w:bCs w:val="0"/>
          <w:i w:val="0"/>
          <w:iCs w:val="0"/>
        </w:rPr>
        <w:t xml:space="preserve"> </w:t>
      </w:r>
      <w:proofErr w:type="spellStart"/>
      <w:r w:rsidRPr="00ED38C1">
        <w:rPr>
          <w:rStyle w:val="Titredulivre"/>
          <w:rFonts w:ascii="Poppins" w:hAnsi="Poppins" w:cs="Poppins"/>
          <w:b w:val="0"/>
          <w:bCs w:val="0"/>
          <w:i w:val="0"/>
          <w:iCs w:val="0"/>
        </w:rPr>
        <w:t>Inastyl</w:t>
      </w:r>
      <w:proofErr w:type="spellEnd"/>
      <w:r w:rsidRPr="00ED38C1">
        <w:rPr>
          <w:rStyle w:val="Titredulivre"/>
          <w:rFonts w:ascii="Poppins" w:hAnsi="Poppins" w:cs="Poppins"/>
          <w:b w:val="0"/>
          <w:bCs w:val="0"/>
          <w:i w:val="0"/>
          <w:iCs w:val="0"/>
        </w:rPr>
        <w:t>® 74,</w:t>
      </w:r>
    </w:p>
    <w:p w14:paraId="49450688" w14:textId="6787623F" w:rsidR="00203716" w:rsidRPr="00ED38C1" w:rsidRDefault="00203716" w:rsidP="00203716">
      <w:pPr>
        <w:pStyle w:val="Paragraphedeliste"/>
        <w:numPr>
          <w:ilvl w:val="0"/>
          <w:numId w:val="13"/>
        </w:numPr>
        <w:spacing w:after="180"/>
        <w:jc w:val="both"/>
        <w:rPr>
          <w:rStyle w:val="Titredulivre"/>
          <w:rFonts w:ascii="Poppins" w:hAnsi="Poppins" w:cs="Poppins"/>
          <w:b w:val="0"/>
          <w:bCs w:val="0"/>
          <w:i w:val="0"/>
          <w:iCs w:val="0"/>
          <w:lang w:val="es-ES"/>
        </w:rPr>
      </w:pPr>
      <w:r w:rsidRPr="00ED38C1">
        <w:rPr>
          <w:rStyle w:val="Titredulivre"/>
          <w:rFonts w:ascii="Poppins" w:hAnsi="Poppins" w:cs="Poppins"/>
          <w:b w:val="0"/>
          <w:bCs w:val="0"/>
          <w:i w:val="0"/>
          <w:iCs w:val="0"/>
          <w:lang w:val="es-ES"/>
        </w:rPr>
        <w:t xml:space="preserve">de marque </w:t>
      </w:r>
      <w:proofErr w:type="spellStart"/>
      <w:r w:rsidRPr="00ED38C1">
        <w:rPr>
          <w:rStyle w:val="Titredulivre"/>
          <w:rFonts w:ascii="Poppins" w:hAnsi="Poppins" w:cs="Poppins"/>
          <w:b w:val="0"/>
          <w:bCs w:val="0"/>
          <w:i w:val="0"/>
          <w:iCs w:val="0"/>
          <w:lang w:val="es-ES"/>
        </w:rPr>
        <w:t>Bacacier</w:t>
      </w:r>
      <w:proofErr w:type="spellEnd"/>
      <w:r w:rsidRPr="00ED38C1">
        <w:rPr>
          <w:rStyle w:val="Titredulivre"/>
          <w:rFonts w:ascii="Poppins" w:hAnsi="Poppins" w:cs="Poppins"/>
          <w:b w:val="0"/>
          <w:bCs w:val="0"/>
          <w:i w:val="0"/>
          <w:iCs w:val="0"/>
          <w:lang w:val="es-ES"/>
        </w:rPr>
        <w:t xml:space="preserve">: </w:t>
      </w:r>
      <w:proofErr w:type="spellStart"/>
      <w:r w:rsidRPr="00ED38C1">
        <w:rPr>
          <w:rStyle w:val="Titredulivre"/>
          <w:rFonts w:ascii="Poppins" w:hAnsi="Poppins" w:cs="Poppins"/>
          <w:b w:val="0"/>
          <w:bCs w:val="0"/>
          <w:i w:val="0"/>
          <w:iCs w:val="0"/>
          <w:lang w:val="es-ES"/>
        </w:rPr>
        <w:t>profilés</w:t>
      </w:r>
      <w:proofErr w:type="spellEnd"/>
      <w:r w:rsidRPr="00ED38C1">
        <w:rPr>
          <w:rStyle w:val="Titredulivre"/>
          <w:rFonts w:ascii="Poppins" w:hAnsi="Poppins" w:cs="Poppins"/>
          <w:b w:val="0"/>
          <w:bCs w:val="0"/>
          <w:i w:val="0"/>
          <w:iCs w:val="0"/>
          <w:lang w:val="es-ES"/>
        </w:rPr>
        <w:t xml:space="preserve"> </w:t>
      </w:r>
      <w:proofErr w:type="spellStart"/>
      <w:r w:rsidRPr="00ED38C1">
        <w:rPr>
          <w:rStyle w:val="Titredulivre"/>
          <w:rFonts w:ascii="Poppins" w:hAnsi="Poppins" w:cs="Poppins"/>
          <w:b w:val="0"/>
          <w:bCs w:val="0"/>
          <w:i w:val="0"/>
          <w:iCs w:val="0"/>
          <w:lang w:val="es-ES"/>
        </w:rPr>
        <w:t>iNovalteo</w:t>
      </w:r>
      <w:proofErr w:type="spellEnd"/>
      <w:r w:rsidRPr="00ED38C1">
        <w:rPr>
          <w:rStyle w:val="Titredulivre"/>
          <w:rFonts w:ascii="Poppins" w:hAnsi="Poppins" w:cs="Poppins"/>
          <w:b w:val="0"/>
          <w:bCs w:val="0"/>
          <w:i w:val="0"/>
          <w:iCs w:val="0"/>
          <w:lang w:val="es-ES"/>
        </w:rPr>
        <w:t xml:space="preserve"> 42.1010, </w:t>
      </w:r>
      <w:proofErr w:type="spellStart"/>
      <w:r w:rsidRPr="00ED38C1">
        <w:rPr>
          <w:rStyle w:val="Titredulivre"/>
          <w:rFonts w:ascii="Poppins" w:hAnsi="Poppins" w:cs="Poppins"/>
          <w:b w:val="0"/>
          <w:bCs w:val="0"/>
          <w:i w:val="0"/>
          <w:iCs w:val="0"/>
          <w:lang w:val="es-ES"/>
        </w:rPr>
        <w:t>iNovalteo</w:t>
      </w:r>
      <w:proofErr w:type="spellEnd"/>
      <w:r w:rsidRPr="00ED38C1">
        <w:rPr>
          <w:rStyle w:val="Titredulivre"/>
          <w:rFonts w:ascii="Poppins" w:hAnsi="Poppins" w:cs="Poppins"/>
          <w:b w:val="0"/>
          <w:bCs w:val="0"/>
          <w:i w:val="0"/>
          <w:iCs w:val="0"/>
          <w:lang w:val="es-ES"/>
        </w:rPr>
        <w:t xml:space="preserve"> 49.950, </w:t>
      </w:r>
      <w:proofErr w:type="spellStart"/>
      <w:r w:rsidRPr="00ED38C1">
        <w:rPr>
          <w:rStyle w:val="Titredulivre"/>
          <w:rFonts w:ascii="Poppins" w:hAnsi="Poppins" w:cs="Poppins"/>
          <w:b w:val="0"/>
          <w:bCs w:val="0"/>
          <w:i w:val="0"/>
          <w:iCs w:val="0"/>
          <w:lang w:val="es-ES"/>
        </w:rPr>
        <w:t>iNovalteo</w:t>
      </w:r>
      <w:proofErr w:type="spellEnd"/>
      <w:r w:rsidRPr="00ED38C1">
        <w:rPr>
          <w:rStyle w:val="Titredulivre"/>
          <w:rFonts w:ascii="Poppins" w:hAnsi="Poppins" w:cs="Poppins"/>
          <w:b w:val="0"/>
          <w:bCs w:val="0"/>
          <w:i w:val="0"/>
          <w:iCs w:val="0"/>
          <w:lang w:val="es-ES"/>
        </w:rPr>
        <w:t xml:space="preserve"> 59.900</w:t>
      </w:r>
      <w:r w:rsidR="00BE359B" w:rsidRPr="00ED38C1">
        <w:rPr>
          <w:rStyle w:val="Titredulivre"/>
          <w:rFonts w:ascii="Poppins" w:hAnsi="Poppins" w:cs="Poppins"/>
          <w:b w:val="0"/>
          <w:bCs w:val="0"/>
          <w:i w:val="0"/>
          <w:iCs w:val="0"/>
          <w:lang w:val="es-ES"/>
        </w:rPr>
        <w:t xml:space="preserve"> </w:t>
      </w:r>
      <w:proofErr w:type="spellStart"/>
      <w:r w:rsidR="00BE359B" w:rsidRPr="00ED38C1">
        <w:rPr>
          <w:rStyle w:val="Titredulivre"/>
          <w:rFonts w:ascii="Poppins" w:hAnsi="Poppins" w:cs="Poppins"/>
          <w:b w:val="0"/>
          <w:bCs w:val="0"/>
          <w:i w:val="0"/>
          <w:iCs w:val="0"/>
          <w:lang w:val="es-ES"/>
        </w:rPr>
        <w:t>ou</w:t>
      </w:r>
      <w:proofErr w:type="spellEnd"/>
      <w:r w:rsidR="00BE359B" w:rsidRPr="00ED38C1">
        <w:rPr>
          <w:rStyle w:val="Titredulivre"/>
          <w:rFonts w:ascii="Poppins" w:hAnsi="Poppins" w:cs="Poppins"/>
          <w:b w:val="0"/>
          <w:bCs w:val="0"/>
          <w:i w:val="0"/>
          <w:iCs w:val="0"/>
          <w:lang w:val="es-ES"/>
        </w:rPr>
        <w:t xml:space="preserve"> </w:t>
      </w:r>
      <w:proofErr w:type="spellStart"/>
      <w:r w:rsidRPr="00ED38C1">
        <w:rPr>
          <w:rStyle w:val="Titredulivre"/>
          <w:rFonts w:ascii="Poppins" w:hAnsi="Poppins" w:cs="Poppins"/>
          <w:b w:val="0"/>
          <w:bCs w:val="0"/>
          <w:i w:val="0"/>
          <w:iCs w:val="0"/>
          <w:lang w:val="es-ES"/>
        </w:rPr>
        <w:t>iNovalteo</w:t>
      </w:r>
      <w:proofErr w:type="spellEnd"/>
      <w:r w:rsidRPr="00ED38C1">
        <w:rPr>
          <w:rStyle w:val="Titredulivre"/>
          <w:rFonts w:ascii="Poppins" w:hAnsi="Poppins" w:cs="Poppins"/>
          <w:b w:val="0"/>
          <w:bCs w:val="0"/>
          <w:i w:val="0"/>
          <w:iCs w:val="0"/>
          <w:lang w:val="es-ES"/>
        </w:rPr>
        <w:t xml:space="preserve"> 73.780,</w:t>
      </w:r>
    </w:p>
    <w:p w14:paraId="7818589C" w14:textId="221C1D85" w:rsidR="00203716" w:rsidRPr="00ED38C1" w:rsidRDefault="00203716" w:rsidP="00203716">
      <w:pPr>
        <w:pStyle w:val="Paragraphedeliste"/>
        <w:numPr>
          <w:ilvl w:val="0"/>
          <w:numId w:val="13"/>
        </w:numPr>
        <w:spacing w:after="180"/>
        <w:jc w:val="both"/>
        <w:rPr>
          <w:rStyle w:val="Titredulivre"/>
          <w:rFonts w:ascii="Poppins" w:hAnsi="Poppins" w:cs="Poppins"/>
          <w:b w:val="0"/>
          <w:bCs w:val="0"/>
          <w:i w:val="0"/>
          <w:iCs w:val="0"/>
        </w:rPr>
      </w:pPr>
      <w:r w:rsidRPr="00ED38C1">
        <w:rPr>
          <w:rStyle w:val="Titredulivre"/>
          <w:rFonts w:ascii="Poppins" w:hAnsi="Poppins" w:cs="Poppins"/>
          <w:b w:val="0"/>
          <w:bCs w:val="0"/>
          <w:i w:val="0"/>
          <w:iCs w:val="0"/>
        </w:rPr>
        <w:t>de marque Joris Ide : profilés JI-</w:t>
      </w:r>
      <w:proofErr w:type="spellStart"/>
      <w:r w:rsidRPr="00ED38C1">
        <w:rPr>
          <w:rStyle w:val="Titredulivre"/>
          <w:rFonts w:ascii="Poppins" w:hAnsi="Poppins" w:cs="Poppins"/>
          <w:b w:val="0"/>
          <w:bCs w:val="0"/>
          <w:i w:val="0"/>
          <w:iCs w:val="0"/>
        </w:rPr>
        <w:t>iNova</w:t>
      </w:r>
      <w:proofErr w:type="spellEnd"/>
      <w:r w:rsidRPr="00ED38C1">
        <w:rPr>
          <w:rStyle w:val="Titredulivre"/>
          <w:rFonts w:ascii="Poppins" w:hAnsi="Poppins" w:cs="Poppins"/>
          <w:b w:val="0"/>
          <w:bCs w:val="0"/>
          <w:i w:val="0"/>
          <w:iCs w:val="0"/>
        </w:rPr>
        <w:t xml:space="preserve"> 56-225-900,</w:t>
      </w:r>
    </w:p>
    <w:p w14:paraId="47E03F2F" w14:textId="1DC0AFC7" w:rsidR="00203716" w:rsidRPr="00ED38C1" w:rsidRDefault="00BE359B" w:rsidP="00203716">
      <w:pPr>
        <w:pStyle w:val="Paragraphedeliste"/>
        <w:numPr>
          <w:ilvl w:val="0"/>
          <w:numId w:val="13"/>
        </w:numPr>
        <w:spacing w:after="180"/>
        <w:jc w:val="both"/>
        <w:rPr>
          <w:rStyle w:val="Titredulivre"/>
          <w:rFonts w:ascii="Poppins" w:hAnsi="Poppins" w:cs="Poppins"/>
          <w:b w:val="0"/>
          <w:bCs w:val="0"/>
          <w:i w:val="0"/>
          <w:iCs w:val="0"/>
        </w:rPr>
      </w:pPr>
      <w:r w:rsidRPr="00ED38C1">
        <w:rPr>
          <w:rStyle w:val="Titredulivre"/>
          <w:rFonts w:ascii="Poppins" w:hAnsi="Poppins" w:cs="Poppins"/>
          <w:b w:val="0"/>
          <w:bCs w:val="0"/>
          <w:i w:val="0"/>
          <w:iCs w:val="0"/>
        </w:rPr>
        <w:t xml:space="preserve">ou </w:t>
      </w:r>
      <w:r w:rsidR="00203716" w:rsidRPr="00ED38C1">
        <w:rPr>
          <w:rStyle w:val="Titredulivre"/>
          <w:rFonts w:ascii="Poppins" w:hAnsi="Poppins" w:cs="Poppins"/>
          <w:b w:val="0"/>
          <w:bCs w:val="0"/>
          <w:i w:val="0"/>
          <w:iCs w:val="0"/>
        </w:rPr>
        <w:t xml:space="preserve">de marque </w:t>
      </w:r>
      <w:proofErr w:type="spellStart"/>
      <w:r w:rsidR="00203716" w:rsidRPr="00ED38C1">
        <w:rPr>
          <w:rStyle w:val="Titredulivre"/>
          <w:rFonts w:ascii="Poppins" w:hAnsi="Poppins" w:cs="Poppins"/>
          <w:b w:val="0"/>
          <w:bCs w:val="0"/>
          <w:i w:val="0"/>
          <w:iCs w:val="0"/>
        </w:rPr>
        <w:t>Monopanel</w:t>
      </w:r>
      <w:proofErr w:type="spellEnd"/>
      <w:r w:rsidR="00203716" w:rsidRPr="00ED38C1">
        <w:rPr>
          <w:rStyle w:val="Titredulivre"/>
          <w:rFonts w:ascii="Poppins" w:hAnsi="Poppins" w:cs="Poppins"/>
          <w:b w:val="0"/>
          <w:bCs w:val="0"/>
          <w:i w:val="0"/>
          <w:iCs w:val="0"/>
        </w:rPr>
        <w:t xml:space="preserve"> : profilés Nervo-</w:t>
      </w:r>
      <w:proofErr w:type="spellStart"/>
      <w:r w:rsidR="00203716" w:rsidRPr="00ED38C1">
        <w:rPr>
          <w:rStyle w:val="Titredulivre"/>
          <w:rFonts w:ascii="Poppins" w:hAnsi="Poppins" w:cs="Poppins"/>
          <w:b w:val="0"/>
          <w:bCs w:val="0"/>
          <w:i w:val="0"/>
          <w:iCs w:val="0"/>
        </w:rPr>
        <w:t>iNova</w:t>
      </w:r>
      <w:proofErr w:type="spellEnd"/>
      <w:r w:rsidR="00203716" w:rsidRPr="00ED38C1">
        <w:rPr>
          <w:rStyle w:val="Titredulivre"/>
          <w:rFonts w:ascii="Poppins" w:hAnsi="Poppins" w:cs="Poppins"/>
          <w:b w:val="0"/>
          <w:bCs w:val="0"/>
          <w:i w:val="0"/>
          <w:iCs w:val="0"/>
        </w:rPr>
        <w:t xml:space="preserve"> 42</w:t>
      </w:r>
      <w:r w:rsidR="004108C9" w:rsidRPr="00ED38C1">
        <w:rPr>
          <w:rStyle w:val="Titredulivre"/>
          <w:rFonts w:ascii="Poppins" w:hAnsi="Poppins" w:cs="Poppins"/>
          <w:b w:val="0"/>
          <w:bCs w:val="0"/>
          <w:i w:val="0"/>
          <w:iCs w:val="0"/>
        </w:rPr>
        <w:t xml:space="preserve"> </w:t>
      </w:r>
      <w:r w:rsidRPr="00ED38C1">
        <w:rPr>
          <w:rStyle w:val="Titredulivre"/>
          <w:rFonts w:ascii="Poppins" w:hAnsi="Poppins" w:cs="Poppins"/>
          <w:b w:val="0"/>
          <w:bCs w:val="0"/>
          <w:i w:val="0"/>
          <w:iCs w:val="0"/>
        </w:rPr>
        <w:t>ou</w:t>
      </w:r>
      <w:r w:rsidR="00203716" w:rsidRPr="00ED38C1">
        <w:rPr>
          <w:rStyle w:val="Titredulivre"/>
          <w:rFonts w:ascii="Poppins" w:hAnsi="Poppins" w:cs="Poppins"/>
          <w:b w:val="0"/>
          <w:bCs w:val="0"/>
          <w:i w:val="0"/>
          <w:iCs w:val="0"/>
        </w:rPr>
        <w:t xml:space="preserve"> Nervo-</w:t>
      </w:r>
      <w:proofErr w:type="spellStart"/>
      <w:r w:rsidR="00203716" w:rsidRPr="00ED38C1">
        <w:rPr>
          <w:rStyle w:val="Titredulivre"/>
          <w:rFonts w:ascii="Poppins" w:hAnsi="Poppins" w:cs="Poppins"/>
          <w:b w:val="0"/>
          <w:bCs w:val="0"/>
          <w:i w:val="0"/>
          <w:iCs w:val="0"/>
        </w:rPr>
        <w:t>iNova</w:t>
      </w:r>
      <w:proofErr w:type="spellEnd"/>
      <w:r w:rsidR="00203716" w:rsidRPr="00ED38C1">
        <w:rPr>
          <w:rStyle w:val="Titredulivre"/>
          <w:rFonts w:ascii="Poppins" w:hAnsi="Poppins" w:cs="Poppins"/>
          <w:b w:val="0"/>
          <w:bCs w:val="0"/>
          <w:i w:val="0"/>
          <w:iCs w:val="0"/>
        </w:rPr>
        <w:t xml:space="preserve"> 57,</w:t>
      </w:r>
    </w:p>
    <w:p w14:paraId="2F5B58D3" w14:textId="77777777" w:rsidR="00113E14" w:rsidRPr="00ED38C1" w:rsidRDefault="00113E14" w:rsidP="00B95604">
      <w:pPr>
        <w:spacing w:after="180"/>
        <w:jc w:val="both"/>
        <w:rPr>
          <w:rFonts w:ascii="Poppins" w:eastAsia="Arial Unicode MS" w:hAnsi="Poppins" w:cs="Poppins"/>
          <w:bCs/>
          <w:iCs/>
        </w:rPr>
      </w:pPr>
    </w:p>
    <w:p w14:paraId="6888FCA0" w14:textId="62248DA8" w:rsidR="00B95604" w:rsidRPr="00ED38C1" w:rsidRDefault="00B95604" w:rsidP="00B95604">
      <w:pPr>
        <w:spacing w:after="180"/>
        <w:jc w:val="both"/>
        <w:rPr>
          <w:rFonts w:ascii="Poppins" w:eastAsia="Arial Unicode MS" w:hAnsi="Poppins" w:cs="Poppins"/>
          <w:bCs/>
          <w:iCs/>
        </w:rPr>
      </w:pPr>
      <w:r w:rsidRPr="00ED38C1">
        <w:rPr>
          <w:rFonts w:ascii="Poppins" w:eastAsia="Arial Unicode MS" w:hAnsi="Poppins" w:cs="Poppins"/>
          <w:bCs/>
          <w:iCs/>
        </w:rPr>
        <w:t>La pente de l’élément porteur sera comprise entre 3% et 10%.</w:t>
      </w:r>
    </w:p>
    <w:p w14:paraId="620B895B" w14:textId="18829BB6" w:rsidR="00131DC9" w:rsidRPr="00ED38C1" w:rsidRDefault="00131DC9" w:rsidP="00A14596">
      <w:pPr>
        <w:pStyle w:val="Paragraphedeliste"/>
        <w:numPr>
          <w:ilvl w:val="0"/>
          <w:numId w:val="6"/>
        </w:numPr>
        <w:spacing w:after="180"/>
        <w:ind w:left="357" w:hanging="357"/>
        <w:jc w:val="both"/>
        <w:rPr>
          <w:rStyle w:val="Titredulivre"/>
          <w:rFonts w:ascii="Poppins" w:hAnsi="Poppins" w:cs="Poppins"/>
        </w:rPr>
      </w:pPr>
      <w:r w:rsidRPr="00ED38C1">
        <w:rPr>
          <w:rStyle w:val="Titredulivre"/>
          <w:rFonts w:ascii="Poppins" w:hAnsi="Poppins" w:cs="Poppins"/>
        </w:rPr>
        <w:t>Mise en œuvre de l’écran pare-vapeur (optionnel</w:t>
      </w:r>
      <w:r w:rsidR="003C251F" w:rsidRPr="00ED38C1">
        <w:rPr>
          <w:rStyle w:val="Titredulivre"/>
          <w:rFonts w:ascii="Poppins" w:hAnsi="Poppins" w:cs="Poppins"/>
        </w:rPr>
        <w:t xml:space="preserve"> selon l’hygrométrie des locaux sous-jacents</w:t>
      </w:r>
      <w:r w:rsidRPr="00ED38C1">
        <w:rPr>
          <w:rStyle w:val="Titredulivre"/>
          <w:rFonts w:ascii="Poppins" w:hAnsi="Poppins" w:cs="Poppins"/>
        </w:rPr>
        <w:t>) :</w:t>
      </w:r>
    </w:p>
    <w:p w14:paraId="2656E97C" w14:textId="77777777" w:rsidR="0034558F" w:rsidRPr="00ED38C1" w:rsidRDefault="0034558F" w:rsidP="004108C9">
      <w:pPr>
        <w:spacing w:after="180"/>
        <w:jc w:val="both"/>
        <w:rPr>
          <w:rFonts w:ascii="Poppins" w:eastAsia="Arial Unicode MS" w:hAnsi="Poppins" w:cs="Poppins"/>
          <w:bCs/>
          <w:iCs/>
        </w:rPr>
      </w:pPr>
      <w:r w:rsidRPr="00ED38C1">
        <w:rPr>
          <w:rFonts w:ascii="Poppins" w:eastAsia="Arial Unicode MS" w:hAnsi="Poppins" w:cs="Poppins"/>
          <w:bCs/>
          <w:iCs/>
        </w:rPr>
        <w:t xml:space="preserve">Feuille composite voile de verre - aluminium posée libre, avec un recouvrement de 10 cm au moins, de marque </w:t>
      </w:r>
      <w:proofErr w:type="spellStart"/>
      <w:r w:rsidRPr="00ED38C1">
        <w:rPr>
          <w:rFonts w:ascii="Poppins" w:eastAsia="Arial Unicode MS" w:hAnsi="Poppins" w:cs="Poppins"/>
          <w:bCs/>
          <w:iCs/>
        </w:rPr>
        <w:t>Ceceal</w:t>
      </w:r>
      <w:proofErr w:type="spellEnd"/>
      <w:r w:rsidRPr="00ED38C1">
        <w:rPr>
          <w:rFonts w:ascii="Poppins" w:eastAsia="Arial Unicode MS" w:hAnsi="Poppins" w:cs="Poppins"/>
          <w:bCs/>
          <w:iCs/>
        </w:rPr>
        <w:t xml:space="preserve"> (</w:t>
      </w:r>
      <w:proofErr w:type="spellStart"/>
      <w:r w:rsidRPr="00ED38C1">
        <w:rPr>
          <w:rFonts w:ascii="Poppins" w:eastAsia="Arial Unicode MS" w:hAnsi="Poppins" w:cs="Poppins"/>
          <w:bCs/>
          <w:iCs/>
        </w:rPr>
        <w:t>Siplast</w:t>
      </w:r>
      <w:proofErr w:type="spellEnd"/>
      <w:r w:rsidRPr="00ED38C1">
        <w:rPr>
          <w:rFonts w:ascii="Poppins" w:eastAsia="Arial Unicode MS" w:hAnsi="Poppins" w:cs="Poppins"/>
          <w:bCs/>
          <w:iCs/>
        </w:rPr>
        <w:t xml:space="preserve">) ou VAP (IKO - </w:t>
      </w:r>
      <w:proofErr w:type="spellStart"/>
      <w:r w:rsidRPr="00ED38C1">
        <w:rPr>
          <w:rFonts w:ascii="Poppins" w:eastAsia="Arial Unicode MS" w:hAnsi="Poppins" w:cs="Poppins"/>
          <w:bCs/>
          <w:iCs/>
        </w:rPr>
        <w:t>Axter</w:t>
      </w:r>
      <w:proofErr w:type="spellEnd"/>
      <w:r w:rsidRPr="00ED38C1">
        <w:rPr>
          <w:rFonts w:ascii="Poppins" w:eastAsia="Arial Unicode MS" w:hAnsi="Poppins" w:cs="Poppins"/>
          <w:bCs/>
          <w:iCs/>
        </w:rPr>
        <w:t>).</w:t>
      </w:r>
    </w:p>
    <w:p w14:paraId="6FA14A49" w14:textId="3F75A2B5" w:rsidR="00131DC9" w:rsidRPr="00ED38C1" w:rsidRDefault="00131DC9" w:rsidP="00131DC9">
      <w:pPr>
        <w:spacing w:after="180"/>
        <w:jc w:val="both"/>
        <w:rPr>
          <w:rFonts w:ascii="Poppins" w:eastAsia="Arial Unicode MS" w:hAnsi="Poppins" w:cs="Poppins"/>
          <w:bCs/>
          <w:iCs/>
        </w:rPr>
      </w:pPr>
      <w:r w:rsidRPr="00ED38C1">
        <w:rPr>
          <w:rFonts w:ascii="Poppins" w:eastAsia="Arial Unicode MS" w:hAnsi="Poppins" w:cs="Poppins"/>
          <w:bCs/>
          <w:iCs/>
        </w:rPr>
        <w:t>Mise en œuvre conformément aux DTU 43.3</w:t>
      </w:r>
    </w:p>
    <w:p w14:paraId="70806C5C" w14:textId="599D8AF1" w:rsidR="00131DC9" w:rsidRPr="00ED38C1" w:rsidRDefault="00131DC9" w:rsidP="00D1795D">
      <w:pPr>
        <w:pStyle w:val="Paragraphedeliste"/>
        <w:numPr>
          <w:ilvl w:val="0"/>
          <w:numId w:val="6"/>
        </w:numPr>
        <w:spacing w:after="180"/>
        <w:jc w:val="both"/>
        <w:rPr>
          <w:rStyle w:val="Titredulivre"/>
          <w:rFonts w:ascii="Poppins" w:hAnsi="Poppins" w:cs="Poppins"/>
          <w:i w:val="0"/>
          <w:iCs w:val="0"/>
        </w:rPr>
      </w:pPr>
      <w:r w:rsidRPr="00ED38C1">
        <w:rPr>
          <w:rStyle w:val="Titredulivre"/>
          <w:rFonts w:ascii="Poppins" w:hAnsi="Poppins" w:cs="Poppins"/>
        </w:rPr>
        <w:t>Mise en œuvre de l’isolant :</w:t>
      </w:r>
    </w:p>
    <w:p w14:paraId="6C2C43BC" w14:textId="3F231988" w:rsidR="0034558F" w:rsidRPr="00ED38C1" w:rsidRDefault="0034558F" w:rsidP="004108C9">
      <w:pPr>
        <w:spacing w:after="180"/>
        <w:jc w:val="both"/>
        <w:rPr>
          <w:rFonts w:ascii="Poppins" w:eastAsia="Arial Unicode MS" w:hAnsi="Poppins" w:cs="Poppins"/>
          <w:bCs/>
          <w:iCs/>
        </w:rPr>
      </w:pPr>
      <w:r w:rsidRPr="00ED38C1">
        <w:rPr>
          <w:rFonts w:ascii="Poppins" w:eastAsia="Arial Unicode MS" w:hAnsi="Poppins" w:cs="Poppins"/>
          <w:bCs/>
          <w:iCs/>
        </w:rPr>
        <w:t xml:space="preserve">Panneaux </w:t>
      </w:r>
      <w:r w:rsidRPr="00ED38C1">
        <w:rPr>
          <w:rFonts w:ascii="Poppins" w:eastAsia="Arial Unicode MS" w:hAnsi="Poppins" w:cs="Poppins"/>
          <w:b/>
          <w:iCs/>
        </w:rPr>
        <w:t>Powerdeck</w:t>
      </w:r>
      <w:r w:rsidRPr="00ED38C1">
        <w:rPr>
          <w:rFonts w:ascii="Poppins" w:eastAsia="Arial Unicode MS" w:hAnsi="Poppins" w:cs="Poppins"/>
          <w:b/>
          <w:iCs/>
          <w:vertAlign w:val="superscript"/>
        </w:rPr>
        <w:t>®</w:t>
      </w:r>
      <w:r w:rsidRPr="00ED38C1">
        <w:rPr>
          <w:rFonts w:ascii="Poppins" w:eastAsia="Arial Unicode MS" w:hAnsi="Poppins" w:cs="Poppins"/>
          <w:b/>
          <w:iCs/>
        </w:rPr>
        <w:t xml:space="preserve">+ </w:t>
      </w:r>
      <w:r w:rsidRPr="00ED38C1">
        <w:rPr>
          <w:rFonts w:ascii="Poppins" w:eastAsia="Arial Unicode MS" w:hAnsi="Poppins" w:cs="Poppins"/>
          <w:bCs/>
          <w:iCs/>
        </w:rPr>
        <w:t>de chez Recticel Insulation, isolant thermique en mousse rigide de polyisocyanurate parementée deux faces avec une feuille d’aluminium gaufrée d’épaisseur 50µm, faisant l’objet d’un marquage CE conformément à la norme NF EN 13165+A2.</w:t>
      </w:r>
    </w:p>
    <w:p w14:paraId="09CA0B8C" w14:textId="559A7A5B" w:rsidR="00131DC9" w:rsidRPr="00ED38C1" w:rsidRDefault="00131DC9" w:rsidP="00131DC9">
      <w:pPr>
        <w:spacing w:after="180"/>
        <w:jc w:val="both"/>
        <w:rPr>
          <w:rFonts w:ascii="Poppins" w:eastAsia="Arial Unicode MS" w:hAnsi="Poppins" w:cs="Poppins"/>
          <w:bCs/>
          <w:iCs/>
        </w:rPr>
      </w:pPr>
      <w:r w:rsidRPr="00ED38C1">
        <w:rPr>
          <w:rFonts w:ascii="Poppins" w:eastAsia="Arial Unicode MS" w:hAnsi="Poppins" w:cs="Poppins"/>
          <w:bCs/>
          <w:iCs/>
        </w:rPr>
        <w:t xml:space="preserve">Mise en œuvre conformément au DTA 5.2/22-2724_V1 </w:t>
      </w:r>
      <w:r w:rsidRPr="00ED38C1">
        <w:rPr>
          <w:rFonts w:ascii="Poppins" w:eastAsia="Arial Unicode MS" w:hAnsi="Poppins" w:cs="Poppins"/>
          <w:b/>
          <w:iCs/>
        </w:rPr>
        <w:t>Powerdeck</w:t>
      </w:r>
      <w:r w:rsidRPr="00ED38C1">
        <w:rPr>
          <w:rFonts w:ascii="Poppins" w:eastAsia="Arial Unicode MS" w:hAnsi="Poppins" w:cs="Poppins"/>
          <w:b/>
          <w:iCs/>
          <w:vertAlign w:val="superscript"/>
        </w:rPr>
        <w:t>®</w:t>
      </w:r>
      <w:r w:rsidRPr="00ED38C1">
        <w:rPr>
          <w:rFonts w:ascii="Poppins" w:eastAsia="Arial Unicode MS" w:hAnsi="Poppins" w:cs="Poppins"/>
          <w:b/>
          <w:iCs/>
        </w:rPr>
        <w:t>+</w:t>
      </w:r>
      <w:r w:rsidRPr="00ED38C1">
        <w:rPr>
          <w:rFonts w:ascii="Poppins" w:eastAsia="Arial Unicode MS" w:hAnsi="Poppins" w:cs="Poppins"/>
          <w:bCs/>
          <w:iCs/>
        </w:rPr>
        <w:t xml:space="preserve"> et à la Fiche de domaine d’emploi du </w:t>
      </w:r>
      <w:r w:rsidRPr="00ED38C1">
        <w:rPr>
          <w:rFonts w:ascii="Poppins" w:eastAsia="Arial Unicode MS" w:hAnsi="Poppins" w:cs="Poppins"/>
          <w:b/>
          <w:iCs/>
        </w:rPr>
        <w:t>Powerdeck</w:t>
      </w:r>
      <w:r w:rsidRPr="00ED38C1">
        <w:rPr>
          <w:rFonts w:ascii="Poppins" w:eastAsia="Arial Unicode MS" w:hAnsi="Poppins" w:cs="Poppins"/>
          <w:b/>
          <w:iCs/>
          <w:vertAlign w:val="superscript"/>
        </w:rPr>
        <w:t>®</w:t>
      </w:r>
      <w:r w:rsidRPr="00ED38C1">
        <w:rPr>
          <w:rFonts w:ascii="Poppins" w:eastAsia="Arial Unicode MS" w:hAnsi="Poppins" w:cs="Poppins"/>
          <w:b/>
          <w:iCs/>
        </w:rPr>
        <w:t>+</w:t>
      </w:r>
      <w:r w:rsidRPr="00ED38C1">
        <w:rPr>
          <w:rFonts w:ascii="Poppins" w:eastAsia="Arial Unicode MS" w:hAnsi="Poppins" w:cs="Poppins"/>
          <w:bCs/>
          <w:iCs/>
        </w:rPr>
        <w:t xml:space="preserve"> </w:t>
      </w:r>
      <w:r w:rsidR="00351FD9" w:rsidRPr="00ED38C1">
        <w:rPr>
          <w:rFonts w:ascii="Poppins" w:eastAsia="Arial Unicode MS" w:hAnsi="Poppins" w:cs="Poppins"/>
          <w:bCs/>
          <w:iCs/>
        </w:rPr>
        <w:t xml:space="preserve">en pose directe </w:t>
      </w:r>
      <w:r w:rsidRPr="00ED38C1">
        <w:rPr>
          <w:rFonts w:ascii="Poppins" w:eastAsia="Arial Unicode MS" w:hAnsi="Poppins" w:cs="Poppins"/>
          <w:bCs/>
          <w:iCs/>
        </w:rPr>
        <w:t xml:space="preserve">sur TAN </w:t>
      </w:r>
      <w:r w:rsidR="00351FD9" w:rsidRPr="00ED38C1">
        <w:rPr>
          <w:rFonts w:ascii="Poppins" w:eastAsia="Arial Unicode MS" w:hAnsi="Poppins" w:cs="Poppins"/>
          <w:bCs/>
          <w:iCs/>
        </w:rPr>
        <w:t>dans les</w:t>
      </w:r>
      <w:r w:rsidRPr="00ED38C1">
        <w:rPr>
          <w:rFonts w:ascii="Poppins" w:eastAsia="Arial Unicode MS" w:hAnsi="Poppins" w:cs="Poppins"/>
          <w:bCs/>
          <w:iCs/>
        </w:rPr>
        <w:t xml:space="preserve"> ERP.</w:t>
      </w:r>
    </w:p>
    <w:p w14:paraId="3D7366F6" w14:textId="40666DE8" w:rsidR="001D6DD7" w:rsidRPr="00ED38C1" w:rsidRDefault="00131DC9" w:rsidP="00131DC9">
      <w:pPr>
        <w:spacing w:after="180"/>
        <w:jc w:val="both"/>
        <w:rPr>
          <w:rFonts w:ascii="Poppins" w:eastAsia="Arial Unicode MS" w:hAnsi="Poppins" w:cs="Poppins"/>
          <w:bCs/>
          <w:iCs/>
        </w:rPr>
      </w:pPr>
      <w:r w:rsidRPr="00ED38C1">
        <w:rPr>
          <w:rFonts w:ascii="Poppins" w:eastAsia="Arial Unicode MS" w:hAnsi="Poppins" w:cs="Poppins"/>
          <w:bCs/>
          <w:iCs/>
        </w:rPr>
        <w:t xml:space="preserve">Les panneaux </w:t>
      </w:r>
      <w:r w:rsidRPr="00ED38C1">
        <w:rPr>
          <w:rFonts w:ascii="Poppins" w:eastAsia="Arial Unicode MS" w:hAnsi="Poppins" w:cs="Poppins"/>
          <w:b/>
          <w:iCs/>
        </w:rPr>
        <w:t>Powerdeck</w:t>
      </w:r>
      <w:r w:rsidRPr="00ED38C1">
        <w:rPr>
          <w:rFonts w:ascii="Poppins" w:eastAsia="Arial Unicode MS" w:hAnsi="Poppins" w:cs="Poppins"/>
          <w:b/>
          <w:iCs/>
          <w:vertAlign w:val="superscript"/>
        </w:rPr>
        <w:t>®</w:t>
      </w:r>
      <w:r w:rsidRPr="00ED38C1">
        <w:rPr>
          <w:rFonts w:ascii="Poppins" w:eastAsia="Arial Unicode MS" w:hAnsi="Poppins" w:cs="Poppins"/>
          <w:b/>
          <w:iCs/>
        </w:rPr>
        <w:t xml:space="preserve">+ </w:t>
      </w:r>
      <w:r w:rsidR="001D6DD7" w:rsidRPr="00ED38C1">
        <w:rPr>
          <w:rFonts w:ascii="Poppins" w:eastAsia="Arial Unicode MS" w:hAnsi="Poppins" w:cs="Poppins"/>
          <w:bCs/>
          <w:iCs/>
        </w:rPr>
        <w:t xml:space="preserve">d’épaisseur ___ mm (R = __,__ m².K/W) </w:t>
      </w:r>
      <w:r w:rsidRPr="00ED38C1">
        <w:rPr>
          <w:rFonts w:ascii="Poppins" w:eastAsia="Arial Unicode MS" w:hAnsi="Poppins" w:cs="Poppins"/>
          <w:bCs/>
          <w:iCs/>
        </w:rPr>
        <w:t>sont fixés mécaniquement en quinconce et jointifs</w:t>
      </w:r>
      <w:r w:rsidR="001D6DD7" w:rsidRPr="00ED38C1">
        <w:rPr>
          <w:rFonts w:ascii="Poppins" w:eastAsia="Arial Unicode MS" w:hAnsi="Poppins" w:cs="Poppins"/>
          <w:bCs/>
          <w:iCs/>
        </w:rPr>
        <w:t>.</w:t>
      </w:r>
    </w:p>
    <w:p w14:paraId="0F41C0A4" w14:textId="19C4ECAC" w:rsidR="0071338F" w:rsidRPr="00ED38C1" w:rsidRDefault="00131DC9" w:rsidP="00131DC9">
      <w:pPr>
        <w:spacing w:after="180"/>
        <w:jc w:val="both"/>
        <w:rPr>
          <w:rFonts w:ascii="Poppins" w:eastAsia="Arial Unicode MS" w:hAnsi="Poppins" w:cs="Poppins"/>
          <w:bCs/>
          <w:iCs/>
        </w:rPr>
      </w:pPr>
      <w:r w:rsidRPr="00ED38C1">
        <w:rPr>
          <w:rFonts w:ascii="Poppins" w:eastAsia="Arial Unicode MS" w:hAnsi="Poppins" w:cs="Poppins"/>
          <w:bCs/>
          <w:iCs/>
        </w:rPr>
        <w:t xml:space="preserve">Pose en 1 lit : les panneaux </w:t>
      </w:r>
      <w:r w:rsidR="00870060" w:rsidRPr="00ED38C1">
        <w:rPr>
          <w:rFonts w:ascii="Poppins" w:eastAsia="Arial Unicode MS" w:hAnsi="Poppins" w:cs="Poppins"/>
          <w:bCs/>
          <w:iCs/>
        </w:rPr>
        <w:t xml:space="preserve">d’épaisseur minimal </w:t>
      </w:r>
      <w:r w:rsidR="00870060" w:rsidRPr="00ED38C1">
        <w:rPr>
          <w:rFonts w:ascii="Poppins" w:eastAsia="Arial Unicode MS" w:hAnsi="Poppins" w:cs="Poppins"/>
          <w:b/>
          <w:iCs/>
        </w:rPr>
        <w:t>80 mm</w:t>
      </w:r>
      <w:r w:rsidR="00870060" w:rsidRPr="00ED38C1">
        <w:rPr>
          <w:rFonts w:ascii="Poppins" w:eastAsia="Arial Unicode MS" w:hAnsi="Poppins" w:cs="Poppins"/>
          <w:bCs/>
          <w:iCs/>
        </w:rPr>
        <w:t xml:space="preserve">, </w:t>
      </w:r>
      <w:r w:rsidRPr="00ED38C1">
        <w:rPr>
          <w:rFonts w:ascii="Poppins" w:eastAsia="Arial Unicode MS" w:hAnsi="Poppins" w:cs="Poppins"/>
          <w:bCs/>
          <w:iCs/>
        </w:rPr>
        <w:t>reçoivent 4 fixations préalables par panneau de 1</w:t>
      </w:r>
      <w:r w:rsidR="00163260" w:rsidRPr="00ED38C1">
        <w:rPr>
          <w:rFonts w:ascii="Poppins" w:eastAsia="Arial Unicode MS" w:hAnsi="Poppins" w:cs="Poppins"/>
          <w:bCs/>
          <w:iCs/>
        </w:rPr>
        <w:t xml:space="preserve"> </w:t>
      </w:r>
      <w:r w:rsidRPr="00ED38C1">
        <w:rPr>
          <w:rFonts w:ascii="Poppins" w:eastAsia="Arial Unicode MS" w:hAnsi="Poppins" w:cs="Poppins"/>
          <w:bCs/>
          <w:iCs/>
        </w:rPr>
        <w:t>200 x 1</w:t>
      </w:r>
      <w:r w:rsidR="00163260" w:rsidRPr="00ED38C1">
        <w:rPr>
          <w:rFonts w:ascii="Poppins" w:eastAsia="Arial Unicode MS" w:hAnsi="Poppins" w:cs="Poppins"/>
          <w:bCs/>
          <w:iCs/>
        </w:rPr>
        <w:t xml:space="preserve"> </w:t>
      </w:r>
      <w:r w:rsidRPr="00ED38C1">
        <w:rPr>
          <w:rFonts w:ascii="Poppins" w:eastAsia="Arial Unicode MS" w:hAnsi="Poppins" w:cs="Poppins"/>
          <w:bCs/>
          <w:iCs/>
        </w:rPr>
        <w:t>000 mm ou 6 fixations préalables par panneau de 2</w:t>
      </w:r>
      <w:r w:rsidR="00163260" w:rsidRPr="00ED38C1">
        <w:rPr>
          <w:rFonts w:ascii="Poppins" w:eastAsia="Arial Unicode MS" w:hAnsi="Poppins" w:cs="Poppins"/>
          <w:bCs/>
          <w:iCs/>
        </w:rPr>
        <w:t xml:space="preserve"> </w:t>
      </w:r>
      <w:r w:rsidRPr="00ED38C1">
        <w:rPr>
          <w:rFonts w:ascii="Poppins" w:eastAsia="Arial Unicode MS" w:hAnsi="Poppins" w:cs="Poppins"/>
          <w:bCs/>
          <w:iCs/>
        </w:rPr>
        <w:t>500 x 1</w:t>
      </w:r>
      <w:r w:rsidR="00163260" w:rsidRPr="00ED38C1">
        <w:rPr>
          <w:rFonts w:ascii="Poppins" w:eastAsia="Arial Unicode MS" w:hAnsi="Poppins" w:cs="Poppins"/>
          <w:bCs/>
          <w:iCs/>
        </w:rPr>
        <w:t xml:space="preserve"> </w:t>
      </w:r>
      <w:r w:rsidRPr="00ED38C1">
        <w:rPr>
          <w:rFonts w:ascii="Poppins" w:eastAsia="Arial Unicode MS" w:hAnsi="Poppins" w:cs="Poppins"/>
          <w:bCs/>
          <w:iCs/>
        </w:rPr>
        <w:t>200 mm (jusqu’à 100 mm d’épaisseur maximum).</w:t>
      </w:r>
    </w:p>
    <w:p w14:paraId="38A66D7F" w14:textId="77777777" w:rsidR="0071338F" w:rsidRPr="00ED38C1" w:rsidRDefault="00131DC9" w:rsidP="0071338F">
      <w:pPr>
        <w:spacing w:after="180"/>
        <w:jc w:val="both"/>
        <w:rPr>
          <w:rFonts w:ascii="Poppins" w:eastAsia="Arial Unicode MS" w:hAnsi="Poppins" w:cs="Poppins"/>
          <w:bCs/>
          <w:iCs/>
        </w:rPr>
      </w:pPr>
      <w:r w:rsidRPr="00ED38C1">
        <w:rPr>
          <w:rFonts w:ascii="Poppins" w:eastAsia="Arial Unicode MS" w:hAnsi="Poppins" w:cs="Poppins"/>
          <w:bCs/>
          <w:iCs/>
        </w:rPr>
        <w:lastRenderedPageBreak/>
        <w:t>Pose en 2 lits : le panneau du lit inférieur reçoit une fixation centrale par panneau. Le panneau du lit supérieur reçoit 4 fixations préalables par panneau de 1</w:t>
      </w:r>
      <w:r w:rsidR="00163260" w:rsidRPr="00ED38C1">
        <w:rPr>
          <w:rFonts w:ascii="Poppins" w:eastAsia="Arial Unicode MS" w:hAnsi="Poppins" w:cs="Poppins"/>
          <w:bCs/>
          <w:iCs/>
        </w:rPr>
        <w:t xml:space="preserve"> </w:t>
      </w:r>
      <w:r w:rsidRPr="00ED38C1">
        <w:rPr>
          <w:rFonts w:ascii="Poppins" w:eastAsia="Arial Unicode MS" w:hAnsi="Poppins" w:cs="Poppins"/>
          <w:bCs/>
          <w:iCs/>
        </w:rPr>
        <w:t>200 x 1</w:t>
      </w:r>
      <w:r w:rsidR="00163260" w:rsidRPr="00ED38C1">
        <w:rPr>
          <w:rFonts w:ascii="Poppins" w:eastAsia="Arial Unicode MS" w:hAnsi="Poppins" w:cs="Poppins"/>
          <w:bCs/>
          <w:iCs/>
        </w:rPr>
        <w:t xml:space="preserve"> </w:t>
      </w:r>
      <w:r w:rsidRPr="00ED38C1">
        <w:rPr>
          <w:rFonts w:ascii="Poppins" w:eastAsia="Arial Unicode MS" w:hAnsi="Poppins" w:cs="Poppins"/>
          <w:bCs/>
          <w:iCs/>
        </w:rPr>
        <w:t>000 mm ou 6 fixations préalables par panneau de 2</w:t>
      </w:r>
      <w:r w:rsidR="00163260" w:rsidRPr="00ED38C1">
        <w:rPr>
          <w:rFonts w:ascii="Poppins" w:eastAsia="Arial Unicode MS" w:hAnsi="Poppins" w:cs="Poppins"/>
          <w:bCs/>
          <w:iCs/>
        </w:rPr>
        <w:t xml:space="preserve"> </w:t>
      </w:r>
      <w:r w:rsidRPr="00ED38C1">
        <w:rPr>
          <w:rFonts w:ascii="Poppins" w:eastAsia="Arial Unicode MS" w:hAnsi="Poppins" w:cs="Poppins"/>
          <w:bCs/>
          <w:iCs/>
        </w:rPr>
        <w:t>500 x 1</w:t>
      </w:r>
      <w:r w:rsidR="00163260" w:rsidRPr="00ED38C1">
        <w:rPr>
          <w:rFonts w:ascii="Poppins" w:eastAsia="Arial Unicode MS" w:hAnsi="Poppins" w:cs="Poppins"/>
          <w:bCs/>
          <w:iCs/>
        </w:rPr>
        <w:t xml:space="preserve"> </w:t>
      </w:r>
      <w:r w:rsidRPr="00ED38C1">
        <w:rPr>
          <w:rFonts w:ascii="Poppins" w:eastAsia="Arial Unicode MS" w:hAnsi="Poppins" w:cs="Poppins"/>
          <w:bCs/>
          <w:iCs/>
        </w:rPr>
        <w:t>200 mm (jusqu’à 100 mm d’épaisseur maximum).</w:t>
      </w:r>
      <w:r w:rsidR="0071338F" w:rsidRPr="00ED38C1">
        <w:rPr>
          <w:rFonts w:ascii="Poppins" w:eastAsia="Arial Unicode MS" w:hAnsi="Poppins" w:cs="Poppins"/>
          <w:bCs/>
          <w:iCs/>
        </w:rPr>
        <w:t xml:space="preserve"> Les joints du lit supérieur sont décalés par rapport à ceux du lit inférieur.</w:t>
      </w:r>
    </w:p>
    <w:p w14:paraId="43D44928" w14:textId="71CD30C0" w:rsidR="00131DC9" w:rsidRPr="00ED38C1" w:rsidRDefault="00131DC9" w:rsidP="00131DC9">
      <w:pPr>
        <w:spacing w:after="180"/>
        <w:jc w:val="both"/>
        <w:rPr>
          <w:rFonts w:ascii="Poppins" w:eastAsia="Arial Unicode MS" w:hAnsi="Poppins" w:cs="Poppins"/>
          <w:bCs/>
          <w:iCs/>
        </w:rPr>
      </w:pPr>
      <w:bookmarkStart w:id="0" w:name="_Hlk115861356"/>
      <w:r w:rsidRPr="00ED38C1">
        <w:rPr>
          <w:rFonts w:ascii="Poppins" w:eastAsia="Arial Unicode MS" w:hAnsi="Poppins" w:cs="Poppins"/>
          <w:bCs/>
          <w:iCs/>
        </w:rPr>
        <w:t xml:space="preserve">Les caractéristiques de l’isolant </w:t>
      </w:r>
      <w:r w:rsidRPr="00ED38C1">
        <w:rPr>
          <w:rFonts w:ascii="Poppins" w:eastAsia="Arial Unicode MS" w:hAnsi="Poppins" w:cs="Poppins"/>
          <w:b/>
          <w:iCs/>
        </w:rPr>
        <w:t>Powerdeck</w:t>
      </w:r>
      <w:r w:rsidRPr="00ED38C1">
        <w:rPr>
          <w:rFonts w:ascii="Poppins" w:eastAsia="Arial Unicode MS" w:hAnsi="Poppins" w:cs="Poppins"/>
          <w:b/>
          <w:iCs/>
          <w:vertAlign w:val="superscript"/>
        </w:rPr>
        <w:t>®</w:t>
      </w:r>
      <w:r w:rsidRPr="00ED38C1">
        <w:rPr>
          <w:rFonts w:ascii="Poppins" w:eastAsia="Arial Unicode MS" w:hAnsi="Poppins" w:cs="Poppins"/>
          <w:b/>
          <w:iCs/>
        </w:rPr>
        <w:t xml:space="preserve">+ </w:t>
      </w:r>
      <w:r w:rsidRPr="00ED38C1">
        <w:rPr>
          <w:rFonts w:ascii="Poppins" w:eastAsia="Arial Unicode MS" w:hAnsi="Poppins" w:cs="Poppins"/>
          <w:bCs/>
          <w:iCs/>
        </w:rPr>
        <w:t>sont certifiées ACERMI.</w:t>
      </w:r>
    </w:p>
    <w:bookmarkEnd w:id="0"/>
    <w:p w14:paraId="42076144" w14:textId="77777777" w:rsidR="00131DC9" w:rsidRPr="00ED38C1" w:rsidRDefault="00131DC9" w:rsidP="00131DC9">
      <w:pPr>
        <w:spacing w:after="0"/>
        <w:jc w:val="both"/>
        <w:rPr>
          <w:rFonts w:ascii="Poppins" w:eastAsia="Arial Unicode MS" w:hAnsi="Poppins" w:cs="Poppins"/>
          <w:b/>
          <w:i/>
        </w:rPr>
      </w:pPr>
      <w:r w:rsidRPr="00ED38C1">
        <w:rPr>
          <w:rFonts w:ascii="Poppins" w:eastAsia="Arial Unicode MS" w:hAnsi="Poppins" w:cs="Poppins"/>
          <w:b/>
          <w:i/>
        </w:rPr>
        <w:t xml:space="preserve">Tableau des résistances thermiques par épaisseur </w:t>
      </w:r>
    </w:p>
    <w:tbl>
      <w:tblPr>
        <w:tblStyle w:val="Grilledutableau"/>
        <w:tblW w:w="0" w:type="auto"/>
        <w:tblLook w:val="04A0" w:firstRow="1" w:lastRow="0" w:firstColumn="1" w:lastColumn="0" w:noHBand="0" w:noVBand="1"/>
      </w:tblPr>
      <w:tblGrid>
        <w:gridCol w:w="1980"/>
        <w:gridCol w:w="907"/>
        <w:gridCol w:w="907"/>
        <w:gridCol w:w="907"/>
        <w:gridCol w:w="907"/>
        <w:gridCol w:w="907"/>
        <w:gridCol w:w="907"/>
      </w:tblGrid>
      <w:tr w:rsidR="004304A0" w:rsidRPr="00ED38C1" w14:paraId="6ED47385" w14:textId="77777777" w:rsidTr="00621B5E">
        <w:trPr>
          <w:trHeight w:val="340"/>
        </w:trPr>
        <w:tc>
          <w:tcPr>
            <w:tcW w:w="1980" w:type="dxa"/>
            <w:vAlign w:val="center"/>
          </w:tcPr>
          <w:p w14:paraId="7AAA1D6A" w14:textId="77777777" w:rsidR="004304A0" w:rsidRPr="00ED38C1" w:rsidRDefault="004304A0" w:rsidP="00621B5E">
            <w:pPr>
              <w:jc w:val="both"/>
              <w:rPr>
                <w:rFonts w:ascii="Poppins" w:eastAsia="Arial Unicode MS" w:hAnsi="Poppins" w:cs="Poppins"/>
                <w:bCs/>
                <w:iCs/>
              </w:rPr>
            </w:pPr>
            <w:r w:rsidRPr="00ED38C1">
              <w:rPr>
                <w:rFonts w:ascii="Poppins" w:eastAsia="Arial Unicode MS" w:hAnsi="Poppins" w:cs="Poppins"/>
                <w:b/>
                <w:bCs/>
                <w:iCs/>
              </w:rPr>
              <w:t>Épaisseur (mm)</w:t>
            </w:r>
          </w:p>
        </w:tc>
        <w:tc>
          <w:tcPr>
            <w:tcW w:w="907" w:type="dxa"/>
            <w:vAlign w:val="center"/>
          </w:tcPr>
          <w:p w14:paraId="6B3771B4" w14:textId="77777777" w:rsidR="004304A0" w:rsidRPr="00ED38C1" w:rsidRDefault="004304A0" w:rsidP="00621B5E">
            <w:pPr>
              <w:jc w:val="center"/>
              <w:rPr>
                <w:rFonts w:ascii="Poppins" w:eastAsia="Arial Unicode MS" w:hAnsi="Poppins" w:cs="Poppins"/>
                <w:bCs/>
                <w:iCs/>
              </w:rPr>
            </w:pPr>
            <w:r w:rsidRPr="00ED38C1">
              <w:rPr>
                <w:rFonts w:ascii="Poppins" w:eastAsia="Arial Unicode MS" w:hAnsi="Poppins" w:cs="Poppins"/>
                <w:bCs/>
                <w:iCs/>
              </w:rPr>
              <w:t>40</w:t>
            </w:r>
          </w:p>
        </w:tc>
        <w:tc>
          <w:tcPr>
            <w:tcW w:w="907" w:type="dxa"/>
            <w:vAlign w:val="center"/>
          </w:tcPr>
          <w:p w14:paraId="4911EC85" w14:textId="77777777" w:rsidR="004304A0" w:rsidRPr="00ED38C1" w:rsidRDefault="004304A0" w:rsidP="00621B5E">
            <w:pPr>
              <w:jc w:val="center"/>
              <w:rPr>
                <w:rFonts w:ascii="Poppins" w:eastAsia="Arial Unicode MS" w:hAnsi="Poppins" w:cs="Poppins"/>
                <w:bCs/>
                <w:iCs/>
              </w:rPr>
            </w:pPr>
            <w:r w:rsidRPr="00ED38C1">
              <w:rPr>
                <w:rFonts w:ascii="Poppins" w:eastAsia="Arial Unicode MS" w:hAnsi="Poppins" w:cs="Poppins"/>
                <w:bCs/>
                <w:iCs/>
              </w:rPr>
              <w:t>50</w:t>
            </w:r>
          </w:p>
        </w:tc>
        <w:tc>
          <w:tcPr>
            <w:tcW w:w="907" w:type="dxa"/>
            <w:vAlign w:val="center"/>
          </w:tcPr>
          <w:p w14:paraId="4FAB73F8" w14:textId="77777777" w:rsidR="004304A0" w:rsidRPr="00ED38C1" w:rsidRDefault="004304A0" w:rsidP="00621B5E">
            <w:pPr>
              <w:jc w:val="center"/>
              <w:rPr>
                <w:rFonts w:ascii="Poppins" w:eastAsia="Arial Unicode MS" w:hAnsi="Poppins" w:cs="Poppins"/>
                <w:bCs/>
                <w:iCs/>
              </w:rPr>
            </w:pPr>
            <w:r w:rsidRPr="00ED38C1">
              <w:rPr>
                <w:rFonts w:ascii="Poppins" w:eastAsia="Arial Unicode MS" w:hAnsi="Poppins" w:cs="Poppins"/>
                <w:bCs/>
                <w:iCs/>
              </w:rPr>
              <w:t>60</w:t>
            </w:r>
          </w:p>
        </w:tc>
        <w:tc>
          <w:tcPr>
            <w:tcW w:w="907" w:type="dxa"/>
            <w:vAlign w:val="center"/>
          </w:tcPr>
          <w:p w14:paraId="7F8CE022" w14:textId="77777777" w:rsidR="004304A0" w:rsidRPr="00ED38C1" w:rsidRDefault="004304A0" w:rsidP="00621B5E">
            <w:pPr>
              <w:jc w:val="center"/>
              <w:rPr>
                <w:rFonts w:ascii="Poppins" w:eastAsia="Arial Unicode MS" w:hAnsi="Poppins" w:cs="Poppins"/>
                <w:bCs/>
                <w:iCs/>
              </w:rPr>
            </w:pPr>
            <w:r w:rsidRPr="00ED38C1">
              <w:rPr>
                <w:rFonts w:ascii="Poppins" w:eastAsia="Arial Unicode MS" w:hAnsi="Poppins" w:cs="Poppins"/>
                <w:bCs/>
                <w:iCs/>
              </w:rPr>
              <w:t>70</w:t>
            </w:r>
          </w:p>
        </w:tc>
        <w:tc>
          <w:tcPr>
            <w:tcW w:w="907" w:type="dxa"/>
            <w:vAlign w:val="center"/>
          </w:tcPr>
          <w:p w14:paraId="5A7F7FE5" w14:textId="77777777" w:rsidR="004304A0" w:rsidRPr="00ED38C1" w:rsidRDefault="004304A0" w:rsidP="00621B5E">
            <w:pPr>
              <w:jc w:val="center"/>
              <w:rPr>
                <w:rFonts w:ascii="Poppins" w:eastAsia="Arial Unicode MS" w:hAnsi="Poppins" w:cs="Poppins"/>
                <w:bCs/>
                <w:iCs/>
              </w:rPr>
            </w:pPr>
            <w:r w:rsidRPr="00ED38C1">
              <w:rPr>
                <w:rFonts w:ascii="Poppins" w:eastAsia="Arial Unicode MS" w:hAnsi="Poppins" w:cs="Poppins"/>
                <w:bCs/>
                <w:iCs/>
              </w:rPr>
              <w:t>80</w:t>
            </w:r>
          </w:p>
        </w:tc>
        <w:tc>
          <w:tcPr>
            <w:tcW w:w="907" w:type="dxa"/>
            <w:vAlign w:val="center"/>
          </w:tcPr>
          <w:p w14:paraId="685A64A8" w14:textId="77777777" w:rsidR="004304A0" w:rsidRPr="00ED38C1" w:rsidRDefault="004304A0" w:rsidP="00621B5E">
            <w:pPr>
              <w:jc w:val="center"/>
              <w:rPr>
                <w:rFonts w:ascii="Poppins" w:eastAsia="Arial Unicode MS" w:hAnsi="Poppins" w:cs="Poppins"/>
                <w:bCs/>
                <w:iCs/>
              </w:rPr>
            </w:pPr>
            <w:r w:rsidRPr="00ED38C1">
              <w:rPr>
                <w:rFonts w:ascii="Poppins" w:eastAsia="Arial Unicode MS" w:hAnsi="Poppins" w:cs="Poppins"/>
                <w:bCs/>
                <w:iCs/>
              </w:rPr>
              <w:t>90</w:t>
            </w:r>
          </w:p>
        </w:tc>
      </w:tr>
      <w:tr w:rsidR="004304A0" w:rsidRPr="00ED38C1" w14:paraId="3077B5BE" w14:textId="77777777" w:rsidTr="00621B5E">
        <w:trPr>
          <w:trHeight w:val="340"/>
        </w:trPr>
        <w:tc>
          <w:tcPr>
            <w:tcW w:w="1980" w:type="dxa"/>
            <w:vAlign w:val="center"/>
          </w:tcPr>
          <w:p w14:paraId="6760A422" w14:textId="77777777" w:rsidR="004304A0" w:rsidRPr="00ED38C1" w:rsidRDefault="004304A0" w:rsidP="00621B5E">
            <w:pPr>
              <w:jc w:val="both"/>
              <w:rPr>
                <w:rFonts w:ascii="Poppins" w:eastAsia="Arial Unicode MS" w:hAnsi="Poppins" w:cs="Poppins"/>
                <w:bCs/>
                <w:iCs/>
              </w:rPr>
            </w:pPr>
            <w:r w:rsidRPr="00ED38C1">
              <w:rPr>
                <w:rFonts w:ascii="Poppins" w:eastAsia="Arial Unicode MS" w:hAnsi="Poppins" w:cs="Poppins"/>
                <w:b/>
                <w:bCs/>
                <w:iCs/>
              </w:rPr>
              <w:t>R (m</w:t>
            </w:r>
            <w:r w:rsidRPr="00ED38C1">
              <w:rPr>
                <w:rFonts w:ascii="Poppins" w:eastAsia="Arial Unicode MS" w:hAnsi="Poppins" w:cs="Poppins"/>
                <w:b/>
                <w:bCs/>
                <w:iCs/>
                <w:vertAlign w:val="superscript"/>
              </w:rPr>
              <w:t>2</w:t>
            </w:r>
            <w:r w:rsidRPr="00ED38C1">
              <w:rPr>
                <w:rFonts w:ascii="Poppins" w:eastAsia="Arial Unicode MS" w:hAnsi="Poppins" w:cs="Poppins"/>
                <w:b/>
                <w:bCs/>
                <w:iCs/>
              </w:rPr>
              <w:t>.K/W)</w:t>
            </w:r>
          </w:p>
        </w:tc>
        <w:tc>
          <w:tcPr>
            <w:tcW w:w="907" w:type="dxa"/>
            <w:vAlign w:val="center"/>
          </w:tcPr>
          <w:p w14:paraId="01859F12" w14:textId="77777777" w:rsidR="004304A0" w:rsidRPr="00ED38C1" w:rsidRDefault="004304A0" w:rsidP="00621B5E">
            <w:pPr>
              <w:jc w:val="center"/>
              <w:rPr>
                <w:rFonts w:ascii="Poppins" w:eastAsia="Arial Unicode MS" w:hAnsi="Poppins" w:cs="Poppins"/>
                <w:bCs/>
                <w:iCs/>
              </w:rPr>
            </w:pPr>
            <w:r w:rsidRPr="00ED38C1">
              <w:rPr>
                <w:rFonts w:ascii="Poppins" w:eastAsia="Arial Unicode MS" w:hAnsi="Poppins" w:cs="Poppins"/>
                <w:bCs/>
                <w:iCs/>
              </w:rPr>
              <w:t>1,80</w:t>
            </w:r>
          </w:p>
        </w:tc>
        <w:tc>
          <w:tcPr>
            <w:tcW w:w="907" w:type="dxa"/>
            <w:vAlign w:val="center"/>
          </w:tcPr>
          <w:p w14:paraId="7E342C88" w14:textId="77777777" w:rsidR="004304A0" w:rsidRPr="00ED38C1" w:rsidRDefault="004304A0" w:rsidP="00621B5E">
            <w:pPr>
              <w:jc w:val="center"/>
              <w:rPr>
                <w:rFonts w:ascii="Poppins" w:eastAsia="Arial Unicode MS" w:hAnsi="Poppins" w:cs="Poppins"/>
                <w:bCs/>
                <w:iCs/>
              </w:rPr>
            </w:pPr>
            <w:r w:rsidRPr="00ED38C1">
              <w:rPr>
                <w:rFonts w:ascii="Poppins" w:eastAsia="Arial Unicode MS" w:hAnsi="Poppins" w:cs="Poppins"/>
                <w:bCs/>
                <w:iCs/>
              </w:rPr>
              <w:t>2,25</w:t>
            </w:r>
          </w:p>
        </w:tc>
        <w:tc>
          <w:tcPr>
            <w:tcW w:w="907" w:type="dxa"/>
            <w:vAlign w:val="center"/>
          </w:tcPr>
          <w:p w14:paraId="329D6A0D" w14:textId="77777777" w:rsidR="004304A0" w:rsidRPr="00ED38C1" w:rsidRDefault="004304A0" w:rsidP="00621B5E">
            <w:pPr>
              <w:jc w:val="center"/>
              <w:rPr>
                <w:rFonts w:ascii="Poppins" w:eastAsia="Arial Unicode MS" w:hAnsi="Poppins" w:cs="Poppins"/>
                <w:bCs/>
                <w:iCs/>
              </w:rPr>
            </w:pPr>
            <w:r w:rsidRPr="00ED38C1">
              <w:rPr>
                <w:rFonts w:ascii="Poppins" w:eastAsia="Arial Unicode MS" w:hAnsi="Poppins" w:cs="Poppins"/>
                <w:bCs/>
                <w:iCs/>
              </w:rPr>
              <w:t>2,70</w:t>
            </w:r>
          </w:p>
        </w:tc>
        <w:tc>
          <w:tcPr>
            <w:tcW w:w="907" w:type="dxa"/>
            <w:vAlign w:val="center"/>
          </w:tcPr>
          <w:p w14:paraId="5BFA317D" w14:textId="77777777" w:rsidR="004304A0" w:rsidRPr="00ED38C1" w:rsidRDefault="004304A0" w:rsidP="00621B5E">
            <w:pPr>
              <w:jc w:val="center"/>
              <w:rPr>
                <w:rFonts w:ascii="Poppins" w:eastAsia="Arial Unicode MS" w:hAnsi="Poppins" w:cs="Poppins"/>
                <w:bCs/>
                <w:iCs/>
              </w:rPr>
            </w:pPr>
            <w:r w:rsidRPr="00ED38C1">
              <w:rPr>
                <w:rFonts w:ascii="Poppins" w:eastAsia="Arial Unicode MS" w:hAnsi="Poppins" w:cs="Poppins"/>
                <w:bCs/>
                <w:iCs/>
              </w:rPr>
              <w:t>3,15</w:t>
            </w:r>
          </w:p>
        </w:tc>
        <w:tc>
          <w:tcPr>
            <w:tcW w:w="907" w:type="dxa"/>
            <w:vAlign w:val="center"/>
          </w:tcPr>
          <w:p w14:paraId="28496E2A" w14:textId="77777777" w:rsidR="004304A0" w:rsidRPr="00ED38C1" w:rsidRDefault="004304A0" w:rsidP="00621B5E">
            <w:pPr>
              <w:jc w:val="center"/>
              <w:rPr>
                <w:rFonts w:ascii="Poppins" w:eastAsia="Arial Unicode MS" w:hAnsi="Poppins" w:cs="Poppins"/>
                <w:bCs/>
                <w:iCs/>
              </w:rPr>
            </w:pPr>
            <w:r w:rsidRPr="00ED38C1">
              <w:rPr>
                <w:rFonts w:ascii="Poppins" w:eastAsia="Arial Unicode MS" w:hAnsi="Poppins" w:cs="Poppins"/>
                <w:bCs/>
                <w:iCs/>
              </w:rPr>
              <w:t>3,60</w:t>
            </w:r>
          </w:p>
        </w:tc>
        <w:tc>
          <w:tcPr>
            <w:tcW w:w="907" w:type="dxa"/>
            <w:vAlign w:val="center"/>
          </w:tcPr>
          <w:p w14:paraId="24140E5C" w14:textId="77777777" w:rsidR="004304A0" w:rsidRPr="00ED38C1" w:rsidRDefault="004304A0" w:rsidP="00621B5E">
            <w:pPr>
              <w:jc w:val="center"/>
              <w:rPr>
                <w:rFonts w:ascii="Poppins" w:eastAsia="Arial Unicode MS" w:hAnsi="Poppins" w:cs="Poppins"/>
                <w:bCs/>
                <w:iCs/>
              </w:rPr>
            </w:pPr>
            <w:r w:rsidRPr="00ED38C1">
              <w:rPr>
                <w:rFonts w:ascii="Poppins" w:eastAsia="Arial Unicode MS" w:hAnsi="Poppins" w:cs="Poppins"/>
                <w:bCs/>
                <w:iCs/>
              </w:rPr>
              <w:t>4,05</w:t>
            </w:r>
          </w:p>
        </w:tc>
      </w:tr>
      <w:tr w:rsidR="004304A0" w:rsidRPr="00ED38C1" w14:paraId="0AB024E1" w14:textId="77777777" w:rsidTr="00621B5E">
        <w:trPr>
          <w:trHeight w:val="340"/>
        </w:trPr>
        <w:tc>
          <w:tcPr>
            <w:tcW w:w="1980" w:type="dxa"/>
            <w:vAlign w:val="center"/>
          </w:tcPr>
          <w:p w14:paraId="7B83F716" w14:textId="77777777" w:rsidR="004304A0" w:rsidRPr="00ED38C1" w:rsidRDefault="004304A0" w:rsidP="00621B5E">
            <w:pPr>
              <w:jc w:val="both"/>
              <w:rPr>
                <w:rFonts w:ascii="Poppins" w:eastAsia="Arial Unicode MS" w:hAnsi="Poppins" w:cs="Poppins"/>
                <w:bCs/>
                <w:iCs/>
              </w:rPr>
            </w:pPr>
            <w:r w:rsidRPr="00ED38C1">
              <w:rPr>
                <w:rFonts w:ascii="Poppins" w:eastAsia="Arial Unicode MS" w:hAnsi="Poppins" w:cs="Poppins"/>
                <w:b/>
                <w:bCs/>
                <w:iCs/>
              </w:rPr>
              <w:t>Épaisseur (mm)</w:t>
            </w:r>
          </w:p>
        </w:tc>
        <w:tc>
          <w:tcPr>
            <w:tcW w:w="907" w:type="dxa"/>
            <w:vAlign w:val="center"/>
          </w:tcPr>
          <w:p w14:paraId="10AB089F" w14:textId="77777777" w:rsidR="004304A0" w:rsidRPr="00ED38C1" w:rsidRDefault="004304A0" w:rsidP="00621B5E">
            <w:pPr>
              <w:jc w:val="center"/>
              <w:rPr>
                <w:rFonts w:ascii="Poppins" w:eastAsia="Arial Unicode MS" w:hAnsi="Poppins" w:cs="Poppins"/>
                <w:bCs/>
                <w:iCs/>
              </w:rPr>
            </w:pPr>
            <w:r w:rsidRPr="00ED38C1">
              <w:rPr>
                <w:rFonts w:ascii="Poppins" w:eastAsia="Arial Unicode MS" w:hAnsi="Poppins" w:cs="Poppins"/>
                <w:bCs/>
                <w:iCs/>
              </w:rPr>
              <w:t>100</w:t>
            </w:r>
          </w:p>
        </w:tc>
        <w:tc>
          <w:tcPr>
            <w:tcW w:w="907" w:type="dxa"/>
            <w:vAlign w:val="center"/>
          </w:tcPr>
          <w:p w14:paraId="0C767888" w14:textId="77777777" w:rsidR="004304A0" w:rsidRPr="00ED38C1" w:rsidRDefault="004304A0" w:rsidP="00621B5E">
            <w:pPr>
              <w:jc w:val="center"/>
              <w:rPr>
                <w:rFonts w:ascii="Poppins" w:eastAsia="Arial Unicode MS" w:hAnsi="Poppins" w:cs="Poppins"/>
                <w:bCs/>
                <w:iCs/>
              </w:rPr>
            </w:pPr>
            <w:r w:rsidRPr="00ED38C1">
              <w:rPr>
                <w:rFonts w:ascii="Poppins" w:eastAsia="Arial Unicode MS" w:hAnsi="Poppins" w:cs="Poppins"/>
                <w:bCs/>
                <w:iCs/>
              </w:rPr>
              <w:t>110</w:t>
            </w:r>
          </w:p>
        </w:tc>
        <w:tc>
          <w:tcPr>
            <w:tcW w:w="907" w:type="dxa"/>
            <w:vAlign w:val="center"/>
          </w:tcPr>
          <w:p w14:paraId="37FAB8CC" w14:textId="77777777" w:rsidR="004304A0" w:rsidRPr="00ED38C1" w:rsidRDefault="004304A0" w:rsidP="00621B5E">
            <w:pPr>
              <w:jc w:val="center"/>
              <w:rPr>
                <w:rFonts w:ascii="Poppins" w:eastAsia="Arial Unicode MS" w:hAnsi="Poppins" w:cs="Poppins"/>
                <w:bCs/>
                <w:iCs/>
              </w:rPr>
            </w:pPr>
            <w:r w:rsidRPr="00ED38C1">
              <w:rPr>
                <w:rFonts w:ascii="Poppins" w:eastAsia="Arial Unicode MS" w:hAnsi="Poppins" w:cs="Poppins"/>
                <w:bCs/>
                <w:iCs/>
              </w:rPr>
              <w:t>120</w:t>
            </w:r>
          </w:p>
        </w:tc>
        <w:tc>
          <w:tcPr>
            <w:tcW w:w="907" w:type="dxa"/>
            <w:vAlign w:val="center"/>
          </w:tcPr>
          <w:p w14:paraId="28903736" w14:textId="77777777" w:rsidR="004304A0" w:rsidRPr="00ED38C1" w:rsidRDefault="004304A0" w:rsidP="00621B5E">
            <w:pPr>
              <w:jc w:val="center"/>
              <w:rPr>
                <w:rFonts w:ascii="Poppins" w:eastAsia="Arial Unicode MS" w:hAnsi="Poppins" w:cs="Poppins"/>
                <w:bCs/>
                <w:iCs/>
              </w:rPr>
            </w:pPr>
            <w:r w:rsidRPr="00ED38C1">
              <w:rPr>
                <w:rFonts w:ascii="Poppins" w:eastAsia="Arial Unicode MS" w:hAnsi="Poppins" w:cs="Poppins"/>
                <w:bCs/>
                <w:iCs/>
              </w:rPr>
              <w:t>132</w:t>
            </w:r>
          </w:p>
        </w:tc>
        <w:tc>
          <w:tcPr>
            <w:tcW w:w="907" w:type="dxa"/>
            <w:vAlign w:val="center"/>
          </w:tcPr>
          <w:p w14:paraId="3FA2E8EF" w14:textId="77777777" w:rsidR="004304A0" w:rsidRPr="00ED38C1" w:rsidRDefault="004304A0" w:rsidP="00621B5E">
            <w:pPr>
              <w:jc w:val="center"/>
              <w:rPr>
                <w:rFonts w:ascii="Poppins" w:eastAsia="Arial Unicode MS" w:hAnsi="Poppins" w:cs="Poppins"/>
                <w:bCs/>
                <w:iCs/>
              </w:rPr>
            </w:pPr>
            <w:r w:rsidRPr="00ED38C1">
              <w:rPr>
                <w:rFonts w:ascii="Poppins" w:eastAsia="Arial Unicode MS" w:hAnsi="Poppins" w:cs="Poppins"/>
                <w:bCs/>
                <w:iCs/>
              </w:rPr>
              <w:t>140</w:t>
            </w:r>
          </w:p>
        </w:tc>
        <w:tc>
          <w:tcPr>
            <w:tcW w:w="907" w:type="dxa"/>
            <w:vAlign w:val="center"/>
          </w:tcPr>
          <w:p w14:paraId="67CEFC41" w14:textId="77777777" w:rsidR="004304A0" w:rsidRPr="00ED38C1" w:rsidRDefault="004304A0" w:rsidP="00621B5E">
            <w:pPr>
              <w:jc w:val="center"/>
              <w:rPr>
                <w:rFonts w:ascii="Poppins" w:eastAsia="Arial Unicode MS" w:hAnsi="Poppins" w:cs="Poppins"/>
                <w:bCs/>
                <w:iCs/>
              </w:rPr>
            </w:pPr>
          </w:p>
        </w:tc>
      </w:tr>
      <w:tr w:rsidR="004304A0" w:rsidRPr="00ED38C1" w14:paraId="72F3FE89" w14:textId="77777777" w:rsidTr="00621B5E">
        <w:trPr>
          <w:trHeight w:val="340"/>
        </w:trPr>
        <w:tc>
          <w:tcPr>
            <w:tcW w:w="1980" w:type="dxa"/>
            <w:vAlign w:val="center"/>
          </w:tcPr>
          <w:p w14:paraId="2283885B" w14:textId="77777777" w:rsidR="004304A0" w:rsidRPr="00ED38C1" w:rsidRDefault="004304A0" w:rsidP="00621B5E">
            <w:pPr>
              <w:jc w:val="both"/>
              <w:rPr>
                <w:rFonts w:ascii="Poppins" w:eastAsia="Arial Unicode MS" w:hAnsi="Poppins" w:cs="Poppins"/>
                <w:bCs/>
                <w:iCs/>
              </w:rPr>
            </w:pPr>
            <w:r w:rsidRPr="00ED38C1">
              <w:rPr>
                <w:rFonts w:ascii="Poppins" w:eastAsia="Arial Unicode MS" w:hAnsi="Poppins" w:cs="Poppins"/>
                <w:b/>
                <w:bCs/>
                <w:iCs/>
              </w:rPr>
              <w:t>R (m</w:t>
            </w:r>
            <w:r w:rsidRPr="00ED38C1">
              <w:rPr>
                <w:rFonts w:ascii="Poppins" w:eastAsia="Arial Unicode MS" w:hAnsi="Poppins" w:cs="Poppins"/>
                <w:b/>
                <w:bCs/>
                <w:iCs/>
                <w:vertAlign w:val="superscript"/>
              </w:rPr>
              <w:t>2</w:t>
            </w:r>
            <w:r w:rsidRPr="00ED38C1">
              <w:rPr>
                <w:rFonts w:ascii="Poppins" w:eastAsia="Arial Unicode MS" w:hAnsi="Poppins" w:cs="Poppins"/>
                <w:b/>
                <w:bCs/>
                <w:iCs/>
              </w:rPr>
              <w:t>.K/W)</w:t>
            </w:r>
          </w:p>
        </w:tc>
        <w:tc>
          <w:tcPr>
            <w:tcW w:w="907" w:type="dxa"/>
            <w:vAlign w:val="center"/>
          </w:tcPr>
          <w:p w14:paraId="2B12E2E0" w14:textId="77777777" w:rsidR="004304A0" w:rsidRPr="00ED38C1" w:rsidRDefault="004304A0" w:rsidP="00621B5E">
            <w:pPr>
              <w:jc w:val="center"/>
              <w:rPr>
                <w:rFonts w:ascii="Poppins" w:eastAsia="Arial Unicode MS" w:hAnsi="Poppins" w:cs="Poppins"/>
                <w:bCs/>
                <w:iCs/>
              </w:rPr>
            </w:pPr>
            <w:r w:rsidRPr="00ED38C1">
              <w:rPr>
                <w:rFonts w:ascii="Poppins" w:eastAsia="Arial Unicode MS" w:hAnsi="Poppins" w:cs="Poppins"/>
                <w:bCs/>
                <w:iCs/>
              </w:rPr>
              <w:t>4,50</w:t>
            </w:r>
          </w:p>
        </w:tc>
        <w:tc>
          <w:tcPr>
            <w:tcW w:w="907" w:type="dxa"/>
            <w:vAlign w:val="center"/>
          </w:tcPr>
          <w:p w14:paraId="0E9680B9" w14:textId="77777777" w:rsidR="004304A0" w:rsidRPr="00ED38C1" w:rsidRDefault="004304A0" w:rsidP="00621B5E">
            <w:pPr>
              <w:jc w:val="center"/>
              <w:rPr>
                <w:rFonts w:ascii="Poppins" w:eastAsia="Arial Unicode MS" w:hAnsi="Poppins" w:cs="Poppins"/>
                <w:bCs/>
                <w:iCs/>
              </w:rPr>
            </w:pPr>
            <w:r w:rsidRPr="00ED38C1">
              <w:rPr>
                <w:rFonts w:ascii="Poppins" w:eastAsia="Arial Unicode MS" w:hAnsi="Poppins" w:cs="Poppins"/>
                <w:bCs/>
                <w:iCs/>
              </w:rPr>
              <w:t>5,00</w:t>
            </w:r>
          </w:p>
        </w:tc>
        <w:tc>
          <w:tcPr>
            <w:tcW w:w="907" w:type="dxa"/>
            <w:vAlign w:val="center"/>
          </w:tcPr>
          <w:p w14:paraId="3ED4E86A" w14:textId="77777777" w:rsidR="004304A0" w:rsidRPr="00ED38C1" w:rsidRDefault="004304A0" w:rsidP="00621B5E">
            <w:pPr>
              <w:jc w:val="center"/>
              <w:rPr>
                <w:rFonts w:ascii="Poppins" w:eastAsia="Arial Unicode MS" w:hAnsi="Poppins" w:cs="Poppins"/>
                <w:bCs/>
                <w:iCs/>
              </w:rPr>
            </w:pPr>
            <w:r w:rsidRPr="00ED38C1">
              <w:rPr>
                <w:rFonts w:ascii="Poppins" w:eastAsia="Arial Unicode MS" w:hAnsi="Poppins" w:cs="Poppins"/>
                <w:bCs/>
                <w:iCs/>
              </w:rPr>
              <w:t>5,45</w:t>
            </w:r>
          </w:p>
        </w:tc>
        <w:tc>
          <w:tcPr>
            <w:tcW w:w="907" w:type="dxa"/>
            <w:vAlign w:val="center"/>
          </w:tcPr>
          <w:p w14:paraId="08E4EE9F" w14:textId="77777777" w:rsidR="004304A0" w:rsidRPr="00ED38C1" w:rsidRDefault="004304A0" w:rsidP="00621B5E">
            <w:pPr>
              <w:jc w:val="center"/>
              <w:rPr>
                <w:rFonts w:ascii="Poppins" w:eastAsia="Arial Unicode MS" w:hAnsi="Poppins" w:cs="Poppins"/>
                <w:bCs/>
                <w:iCs/>
              </w:rPr>
            </w:pPr>
            <w:r w:rsidRPr="00ED38C1">
              <w:rPr>
                <w:rFonts w:ascii="Poppins" w:eastAsia="Arial Unicode MS" w:hAnsi="Poppins" w:cs="Poppins"/>
                <w:bCs/>
                <w:iCs/>
              </w:rPr>
              <w:t>6,00</w:t>
            </w:r>
          </w:p>
        </w:tc>
        <w:tc>
          <w:tcPr>
            <w:tcW w:w="907" w:type="dxa"/>
            <w:vAlign w:val="center"/>
          </w:tcPr>
          <w:p w14:paraId="51A30182" w14:textId="77777777" w:rsidR="004304A0" w:rsidRPr="00ED38C1" w:rsidRDefault="004304A0" w:rsidP="00621B5E">
            <w:pPr>
              <w:jc w:val="center"/>
              <w:rPr>
                <w:rFonts w:ascii="Poppins" w:eastAsia="Arial Unicode MS" w:hAnsi="Poppins" w:cs="Poppins"/>
                <w:bCs/>
                <w:iCs/>
              </w:rPr>
            </w:pPr>
            <w:r w:rsidRPr="00ED38C1">
              <w:rPr>
                <w:rFonts w:ascii="Poppins" w:eastAsia="Arial Unicode MS" w:hAnsi="Poppins" w:cs="Poppins"/>
                <w:bCs/>
                <w:iCs/>
              </w:rPr>
              <w:t>6,35</w:t>
            </w:r>
          </w:p>
        </w:tc>
        <w:tc>
          <w:tcPr>
            <w:tcW w:w="907" w:type="dxa"/>
            <w:vAlign w:val="center"/>
          </w:tcPr>
          <w:p w14:paraId="757DB775" w14:textId="77777777" w:rsidR="004304A0" w:rsidRPr="00ED38C1" w:rsidRDefault="004304A0" w:rsidP="00621B5E">
            <w:pPr>
              <w:jc w:val="center"/>
              <w:rPr>
                <w:rFonts w:ascii="Poppins" w:eastAsia="Arial Unicode MS" w:hAnsi="Poppins" w:cs="Poppins"/>
                <w:bCs/>
                <w:iCs/>
              </w:rPr>
            </w:pPr>
          </w:p>
        </w:tc>
      </w:tr>
    </w:tbl>
    <w:p w14:paraId="1578B181" w14:textId="77777777" w:rsidR="004304A0" w:rsidRPr="00ED38C1" w:rsidRDefault="004304A0" w:rsidP="004304A0">
      <w:pPr>
        <w:spacing w:after="0" w:line="240" w:lineRule="auto"/>
        <w:jc w:val="both"/>
        <w:rPr>
          <w:rFonts w:ascii="Poppins" w:eastAsia="Arial Unicode MS" w:hAnsi="Poppins" w:cs="Poppins"/>
          <w:bCs/>
          <w:iCs/>
        </w:rPr>
      </w:pPr>
    </w:p>
    <w:p w14:paraId="6DB15A58" w14:textId="77777777" w:rsidR="00131DC9" w:rsidRPr="00ED38C1" w:rsidRDefault="00131DC9" w:rsidP="00131DC9">
      <w:pPr>
        <w:spacing w:after="0" w:line="240" w:lineRule="auto"/>
        <w:jc w:val="both"/>
        <w:rPr>
          <w:rFonts w:ascii="Poppins" w:eastAsia="Arial Unicode MS" w:hAnsi="Poppins" w:cs="Poppins"/>
          <w:b/>
          <w:iCs/>
        </w:rPr>
      </w:pPr>
      <w:r w:rsidRPr="00ED38C1">
        <w:rPr>
          <w:rFonts w:ascii="Poppins" w:eastAsia="Arial Unicode MS" w:hAnsi="Poppins" w:cs="Poppins"/>
          <w:bCs/>
          <w:iCs/>
        </w:rPr>
        <w:t xml:space="preserve">Réaction au feu : </w:t>
      </w:r>
      <w:r w:rsidRPr="00ED38C1">
        <w:rPr>
          <w:rFonts w:ascii="Poppins" w:eastAsia="Arial Unicode MS" w:hAnsi="Poppins" w:cs="Poppins"/>
          <w:b/>
          <w:iCs/>
        </w:rPr>
        <w:t>D-s2,d0</w:t>
      </w:r>
    </w:p>
    <w:p w14:paraId="47E3E3D2" w14:textId="77777777" w:rsidR="00131DC9" w:rsidRPr="00ED38C1" w:rsidRDefault="00131DC9" w:rsidP="00131DC9">
      <w:pPr>
        <w:spacing w:before="240" w:after="0" w:line="240" w:lineRule="auto"/>
        <w:jc w:val="both"/>
        <w:rPr>
          <w:rFonts w:ascii="Poppins" w:eastAsia="Arial Unicode MS" w:hAnsi="Poppins" w:cs="Poppins"/>
          <w:bCs/>
          <w:iCs/>
        </w:rPr>
      </w:pPr>
      <w:r w:rsidRPr="00ED38C1">
        <w:rPr>
          <w:rFonts w:ascii="Poppins" w:eastAsia="Arial Unicode MS" w:hAnsi="Poppins" w:cs="Poppins"/>
          <w:b/>
          <w:iCs/>
        </w:rPr>
        <w:t>Classe C</w:t>
      </w:r>
      <w:r w:rsidRPr="00ED38C1">
        <w:rPr>
          <w:rFonts w:ascii="Poppins" w:eastAsia="Arial Unicode MS" w:hAnsi="Poppins" w:cs="Poppins"/>
          <w:bCs/>
          <w:iCs/>
        </w:rPr>
        <w:t xml:space="preserve"> de compressibilité selon guide UEAtc, contrainte de compression pour un écrasement à 10% (CS/10) ≥ 150 kPa selon EN826.</w:t>
      </w:r>
    </w:p>
    <w:p w14:paraId="0CA7C0E4" w14:textId="2598FE73" w:rsidR="00984037" w:rsidRPr="00ED38C1" w:rsidRDefault="00984037">
      <w:pPr>
        <w:rPr>
          <w:rFonts w:ascii="Poppins" w:eastAsia="Arial Unicode MS" w:hAnsi="Poppins" w:cs="Poppins"/>
          <w:bCs/>
          <w:iCs/>
        </w:rPr>
      </w:pPr>
      <w:r w:rsidRPr="00ED38C1">
        <w:rPr>
          <w:rFonts w:ascii="Poppins" w:eastAsia="Arial Unicode MS" w:hAnsi="Poppins" w:cs="Poppins"/>
          <w:bCs/>
          <w:iCs/>
        </w:rPr>
        <w:br w:type="page"/>
      </w:r>
    </w:p>
    <w:p w14:paraId="79664F06" w14:textId="77777777" w:rsidR="00131DC9" w:rsidRPr="00ED38C1" w:rsidRDefault="00131DC9" w:rsidP="00131DC9">
      <w:pPr>
        <w:spacing w:after="0" w:line="240" w:lineRule="auto"/>
        <w:jc w:val="both"/>
        <w:rPr>
          <w:rFonts w:ascii="Poppins" w:eastAsia="Arial Unicode MS" w:hAnsi="Poppins" w:cs="Poppins"/>
          <w:bCs/>
          <w:iCs/>
        </w:rPr>
      </w:pPr>
    </w:p>
    <w:p w14:paraId="1A9F96E3" w14:textId="77777777" w:rsidR="00131DC9" w:rsidRPr="00ED38C1" w:rsidRDefault="00131DC9" w:rsidP="00131DC9">
      <w:pPr>
        <w:spacing w:line="240" w:lineRule="auto"/>
        <w:jc w:val="both"/>
        <w:rPr>
          <w:rFonts w:ascii="Poppins" w:eastAsia="Arial Unicode MS" w:hAnsi="Poppins" w:cs="Poppins"/>
          <w:bCs/>
          <w:iCs/>
          <w:u w:val="single"/>
        </w:rPr>
      </w:pPr>
      <w:r w:rsidRPr="00ED38C1">
        <w:rPr>
          <w:rFonts w:ascii="Poppins" w:eastAsia="Arial Unicode MS" w:hAnsi="Poppins" w:cs="Poppins"/>
          <w:bCs/>
          <w:iCs/>
          <w:u w:val="single"/>
        </w:rPr>
        <w:t>Prescriptions particulières :</w:t>
      </w:r>
    </w:p>
    <w:p w14:paraId="776C54CF" w14:textId="77777777" w:rsidR="00131DC9" w:rsidRPr="00ED38C1" w:rsidRDefault="00131DC9" w:rsidP="00870060">
      <w:pPr>
        <w:pStyle w:val="Paragraphedeliste"/>
        <w:numPr>
          <w:ilvl w:val="0"/>
          <w:numId w:val="14"/>
        </w:numPr>
        <w:spacing w:after="240" w:line="240" w:lineRule="auto"/>
        <w:jc w:val="both"/>
        <w:rPr>
          <w:rFonts w:ascii="Poppins" w:eastAsia="Arial Unicode MS" w:hAnsi="Poppins" w:cs="Poppins"/>
          <w:bCs/>
          <w:iCs/>
        </w:rPr>
      </w:pPr>
      <w:r w:rsidRPr="00ED38C1">
        <w:rPr>
          <w:rFonts w:ascii="Poppins" w:eastAsia="Arial Unicode MS" w:hAnsi="Poppins" w:cs="Poppins"/>
          <w:bCs/>
          <w:iCs/>
        </w:rPr>
        <w:t>Renforcement du couturage du bac à raison de 3 vis de couture au ml</w:t>
      </w:r>
    </w:p>
    <w:p w14:paraId="11FE7AF2" w14:textId="77777777" w:rsidR="00131DC9" w:rsidRPr="00ED38C1" w:rsidRDefault="00131DC9" w:rsidP="00870060">
      <w:pPr>
        <w:pStyle w:val="Paragraphedeliste"/>
        <w:numPr>
          <w:ilvl w:val="0"/>
          <w:numId w:val="14"/>
        </w:numPr>
        <w:spacing w:before="240" w:after="0" w:line="240" w:lineRule="auto"/>
        <w:jc w:val="both"/>
        <w:rPr>
          <w:rFonts w:ascii="Poppins" w:eastAsia="Arial Unicode MS" w:hAnsi="Poppins" w:cs="Poppins"/>
          <w:bCs/>
          <w:iCs/>
        </w:rPr>
      </w:pPr>
      <w:r w:rsidRPr="00ED38C1">
        <w:rPr>
          <w:rFonts w:ascii="Poppins" w:eastAsia="Arial Unicode MS" w:hAnsi="Poppins" w:cs="Poppins"/>
          <w:bCs/>
          <w:iCs/>
        </w:rPr>
        <w:t>En cas de mur coupe-feu ou d’écran de cantonnement sous-jacent, le recoupement en isolant formant écran thermique (perlite expansée ou laine de roche conforme aux types d’écrans définis au paragraphe II-1.2.2. du Guide d’emploi des isolants combustibles dans les ERP) devra être continu sur toute l’épaisseur du complexe, sur une largeur de 30 cm minimum. Dans le cas où les ondes du bac sont perpendiculaires au mur CF ou à l’écran, les ondes seront remplies du matériau de même nature que l’isolant de recoupement.</w:t>
      </w:r>
    </w:p>
    <w:p w14:paraId="45E86497" w14:textId="77777777" w:rsidR="00131DC9" w:rsidRPr="00ED38C1" w:rsidRDefault="00131DC9" w:rsidP="00131DC9">
      <w:pPr>
        <w:spacing w:after="0" w:line="240" w:lineRule="auto"/>
        <w:jc w:val="both"/>
        <w:rPr>
          <w:rFonts w:ascii="Poppins" w:eastAsia="Arial Unicode MS" w:hAnsi="Poppins" w:cs="Poppins"/>
          <w:bCs/>
          <w:iCs/>
        </w:rPr>
      </w:pPr>
    </w:p>
    <w:p w14:paraId="0A45CCD2" w14:textId="22738581" w:rsidR="008F586F" w:rsidRPr="00ED38C1" w:rsidRDefault="008F586F" w:rsidP="00D1795D">
      <w:pPr>
        <w:pStyle w:val="Paragraphedeliste"/>
        <w:numPr>
          <w:ilvl w:val="0"/>
          <w:numId w:val="6"/>
        </w:numPr>
        <w:spacing w:after="180"/>
        <w:jc w:val="both"/>
        <w:rPr>
          <w:rStyle w:val="Titredulivre"/>
          <w:rFonts w:ascii="Poppins" w:hAnsi="Poppins" w:cs="Poppins"/>
          <w:i w:val="0"/>
          <w:iCs w:val="0"/>
        </w:rPr>
      </w:pPr>
      <w:r w:rsidRPr="00ED38C1">
        <w:rPr>
          <w:rStyle w:val="Titredulivre"/>
          <w:rFonts w:ascii="Poppins" w:hAnsi="Poppins" w:cs="Poppins"/>
        </w:rPr>
        <w:t>Mise en œuvre de l’étanchéité synthétique :</w:t>
      </w:r>
    </w:p>
    <w:p w14:paraId="32CF45E5" w14:textId="588364F1" w:rsidR="008F586F" w:rsidRPr="00ED38C1" w:rsidRDefault="008F586F" w:rsidP="008F586F">
      <w:pPr>
        <w:spacing w:after="180"/>
        <w:jc w:val="both"/>
        <w:rPr>
          <w:rFonts w:ascii="Poppins" w:eastAsia="Arial Unicode MS" w:hAnsi="Poppins" w:cs="Poppins"/>
          <w:bCs/>
          <w:iCs/>
        </w:rPr>
      </w:pPr>
      <w:r w:rsidRPr="00ED38C1">
        <w:rPr>
          <w:rFonts w:ascii="Poppins" w:eastAsia="Arial Unicode MS" w:hAnsi="Poppins" w:cs="Poppins"/>
          <w:bCs/>
          <w:iCs/>
        </w:rPr>
        <w:t>Mise en œuvre conformément au DTA 5.2/17-2575</w:t>
      </w:r>
      <w:r w:rsidRPr="00ED38C1">
        <w:rPr>
          <w:rFonts w:ascii="Poppins" w:eastAsia="Arial Unicode MS" w:hAnsi="Poppins" w:cs="Poppins"/>
          <w:b/>
          <w:iCs/>
        </w:rPr>
        <w:t>Sarnafil</w:t>
      </w:r>
      <w:r w:rsidRPr="00ED38C1">
        <w:rPr>
          <w:rFonts w:ascii="Poppins" w:eastAsia="Arial Unicode MS" w:hAnsi="Poppins" w:cs="Poppins"/>
          <w:b/>
          <w:iCs/>
          <w:vertAlign w:val="superscript"/>
        </w:rPr>
        <w:t>®</w:t>
      </w:r>
      <w:r w:rsidRPr="00ED38C1">
        <w:rPr>
          <w:rFonts w:ascii="Poppins" w:eastAsia="Arial Unicode MS" w:hAnsi="Poppins" w:cs="Poppins"/>
          <w:b/>
          <w:iCs/>
        </w:rPr>
        <w:t xml:space="preserve"> TS 77 E fixé mécaniquement</w:t>
      </w:r>
      <w:r w:rsidR="00BE359B" w:rsidRPr="00ED38C1">
        <w:rPr>
          <w:rFonts w:ascii="Poppins" w:eastAsia="Arial Unicode MS" w:hAnsi="Poppins" w:cs="Poppins"/>
          <w:b/>
          <w:iCs/>
        </w:rPr>
        <w:t xml:space="preserve"> </w:t>
      </w:r>
      <w:r w:rsidR="00BE359B" w:rsidRPr="00ED38C1">
        <w:rPr>
          <w:rFonts w:ascii="Poppins" w:eastAsia="Arial Unicode MS" w:hAnsi="Poppins" w:cs="Poppins"/>
          <w:bCs/>
          <w:iCs/>
        </w:rPr>
        <w:t>en cours de validité</w:t>
      </w:r>
      <w:r w:rsidRPr="00ED38C1">
        <w:rPr>
          <w:rFonts w:ascii="Poppins" w:eastAsia="Arial Unicode MS" w:hAnsi="Poppins" w:cs="Poppins"/>
          <w:bCs/>
          <w:iCs/>
        </w:rPr>
        <w:t>.</w:t>
      </w:r>
    </w:p>
    <w:p w14:paraId="2996481A" w14:textId="71395170" w:rsidR="00090A5E" w:rsidRPr="00ED38C1" w:rsidRDefault="001B2772">
      <w:pPr>
        <w:rPr>
          <w:rFonts w:ascii="Poppins" w:hAnsi="Poppins" w:cs="Poppins"/>
          <w:u w:val="single"/>
        </w:rPr>
      </w:pPr>
      <w:r w:rsidRPr="00ED38C1">
        <w:rPr>
          <w:rFonts w:ascii="Poppins" w:hAnsi="Poppins" w:cs="Poppins"/>
          <w:u w:val="single"/>
        </w:rPr>
        <w:t>Partie courante :</w:t>
      </w:r>
    </w:p>
    <w:p w14:paraId="3EF61AB1" w14:textId="36827780" w:rsidR="001B2772" w:rsidRPr="00ED38C1" w:rsidRDefault="00E244EB">
      <w:pPr>
        <w:rPr>
          <w:rFonts w:ascii="Poppins" w:hAnsi="Poppins" w:cs="Poppins"/>
        </w:rPr>
      </w:pPr>
      <w:r w:rsidRPr="00ED38C1">
        <w:rPr>
          <w:rFonts w:ascii="Poppins" w:hAnsi="Poppins" w:cs="Poppins"/>
        </w:rPr>
        <w:t xml:space="preserve">Membrane d’étanchéité </w:t>
      </w:r>
      <w:r w:rsidR="001B2772" w:rsidRPr="00ED38C1">
        <w:rPr>
          <w:rFonts w:ascii="Poppins" w:hAnsi="Poppins" w:cs="Poppins"/>
          <w:b/>
          <w:bCs/>
        </w:rPr>
        <w:t>Sarnafil</w:t>
      </w:r>
      <w:r w:rsidR="001B2772" w:rsidRPr="00ED38C1">
        <w:rPr>
          <w:rFonts w:ascii="Poppins" w:hAnsi="Poppins" w:cs="Poppins"/>
          <w:b/>
          <w:bCs/>
          <w:vertAlign w:val="superscript"/>
        </w:rPr>
        <w:t>®</w:t>
      </w:r>
      <w:r w:rsidR="001B2772" w:rsidRPr="00ED38C1">
        <w:rPr>
          <w:rFonts w:ascii="Poppins" w:hAnsi="Poppins" w:cs="Poppins"/>
          <w:b/>
          <w:bCs/>
        </w:rPr>
        <w:t xml:space="preserve"> TS 77 E</w:t>
      </w:r>
      <w:r w:rsidR="001B2772" w:rsidRPr="00ED38C1">
        <w:rPr>
          <w:rFonts w:ascii="Poppins" w:hAnsi="Poppins" w:cs="Poppins"/>
        </w:rPr>
        <w:t xml:space="preserve"> </w:t>
      </w:r>
      <w:r w:rsidRPr="00ED38C1">
        <w:rPr>
          <w:rFonts w:ascii="Poppins" w:hAnsi="Poppins" w:cs="Poppins"/>
        </w:rPr>
        <w:t xml:space="preserve">de chez SIKA, </w:t>
      </w:r>
      <w:r w:rsidR="001B2772" w:rsidRPr="00ED38C1">
        <w:rPr>
          <w:rFonts w:ascii="Poppins" w:hAnsi="Poppins" w:cs="Poppins"/>
        </w:rPr>
        <w:t>de qualité environnementale à base d'alliage de polyoléfines flexibles copolymères polypropylène (FPO), produite selon le procédé d’enduction par extrusion sur un support constitué d'une double armature voile de verre / grille polyester</w:t>
      </w:r>
      <w:r w:rsidR="00BE359B" w:rsidRPr="00ED38C1">
        <w:rPr>
          <w:rFonts w:ascii="Poppins" w:hAnsi="Poppins" w:cs="Poppins"/>
        </w:rPr>
        <w:t xml:space="preserve"> </w:t>
      </w:r>
      <w:bookmarkStart w:id="1" w:name="_Hlk144928835"/>
      <w:r w:rsidR="00BE359B" w:rsidRPr="00ED38C1">
        <w:rPr>
          <w:rFonts w:ascii="Poppins" w:hAnsi="Poppins" w:cs="Poppins"/>
        </w:rPr>
        <w:t>et de largeur 1m</w:t>
      </w:r>
      <w:bookmarkEnd w:id="1"/>
      <w:r w:rsidR="001B2772" w:rsidRPr="00ED38C1">
        <w:rPr>
          <w:rFonts w:ascii="Poppins" w:hAnsi="Poppins" w:cs="Poppins"/>
        </w:rPr>
        <w:t>.</w:t>
      </w:r>
    </w:p>
    <w:p w14:paraId="16F676B2" w14:textId="14AF0B8D" w:rsidR="001B2772" w:rsidRPr="00ED38C1" w:rsidRDefault="001B2772" w:rsidP="001B2772">
      <w:pPr>
        <w:spacing w:after="120" w:line="240" w:lineRule="auto"/>
        <w:rPr>
          <w:rFonts w:ascii="Poppins" w:hAnsi="Poppins" w:cs="Poppins"/>
        </w:rPr>
      </w:pPr>
      <w:r w:rsidRPr="00ED38C1">
        <w:rPr>
          <w:rFonts w:ascii="Poppins" w:hAnsi="Poppins" w:cs="Poppins"/>
        </w:rPr>
        <w:t>- Epaisseurs : 15/10</w:t>
      </w:r>
      <w:r w:rsidRPr="00ED38C1">
        <w:rPr>
          <w:rFonts w:ascii="Poppins" w:hAnsi="Poppins" w:cs="Poppins"/>
          <w:vertAlign w:val="superscript"/>
        </w:rPr>
        <w:t>ème</w:t>
      </w:r>
      <w:r w:rsidRPr="00ED38C1">
        <w:rPr>
          <w:rFonts w:ascii="Poppins" w:hAnsi="Poppins" w:cs="Poppins"/>
        </w:rPr>
        <w:t>, 18/10</w:t>
      </w:r>
      <w:r w:rsidRPr="00ED38C1">
        <w:rPr>
          <w:rFonts w:ascii="Poppins" w:hAnsi="Poppins" w:cs="Poppins"/>
          <w:vertAlign w:val="superscript"/>
        </w:rPr>
        <w:t>ème</w:t>
      </w:r>
      <w:r w:rsidRPr="00ED38C1">
        <w:rPr>
          <w:rFonts w:ascii="Poppins" w:hAnsi="Poppins" w:cs="Poppins"/>
        </w:rPr>
        <w:t xml:space="preserve"> ou 20/10</w:t>
      </w:r>
      <w:r w:rsidRPr="00ED38C1">
        <w:rPr>
          <w:rFonts w:ascii="Poppins" w:hAnsi="Poppins" w:cs="Poppins"/>
          <w:vertAlign w:val="superscript"/>
        </w:rPr>
        <w:t>ème</w:t>
      </w:r>
      <w:r w:rsidRPr="00ED38C1">
        <w:rPr>
          <w:rFonts w:ascii="Poppins" w:hAnsi="Poppins" w:cs="Poppins"/>
        </w:rPr>
        <w:t>.</w:t>
      </w:r>
    </w:p>
    <w:p w14:paraId="08344BB5" w14:textId="018CAE87" w:rsidR="00351FD9" w:rsidRPr="00ED38C1" w:rsidRDefault="001B2772" w:rsidP="001B2772">
      <w:pPr>
        <w:spacing w:after="120" w:line="240" w:lineRule="auto"/>
        <w:rPr>
          <w:rFonts w:ascii="Poppins" w:hAnsi="Poppins" w:cs="Poppins"/>
        </w:rPr>
      </w:pPr>
      <w:r w:rsidRPr="00ED38C1">
        <w:rPr>
          <w:rFonts w:ascii="Poppins" w:hAnsi="Poppins" w:cs="Poppins"/>
        </w:rPr>
        <w:t xml:space="preserve">- Coloris standards : beige (similaire RAL 1013), gris clair </w:t>
      </w:r>
      <w:r w:rsidR="00D4453B" w:rsidRPr="00ED38C1">
        <w:rPr>
          <w:rFonts w:ascii="Poppins" w:hAnsi="Poppins" w:cs="Poppins"/>
        </w:rPr>
        <w:t xml:space="preserve">similaire </w:t>
      </w:r>
      <w:r w:rsidRPr="00ED38C1">
        <w:rPr>
          <w:rFonts w:ascii="Poppins" w:hAnsi="Poppins" w:cs="Poppins"/>
        </w:rPr>
        <w:t>RAL 7035.</w:t>
      </w:r>
    </w:p>
    <w:p w14:paraId="386FAA94" w14:textId="27204F79" w:rsidR="0071338F" w:rsidRPr="00ED38C1" w:rsidRDefault="001B2772" w:rsidP="001B2772">
      <w:pPr>
        <w:spacing w:after="120" w:line="240" w:lineRule="auto"/>
        <w:rPr>
          <w:rFonts w:ascii="Poppins" w:hAnsi="Poppins" w:cs="Poppins"/>
        </w:rPr>
      </w:pPr>
      <w:r w:rsidRPr="00ED38C1">
        <w:rPr>
          <w:rFonts w:ascii="Poppins" w:hAnsi="Poppins" w:cs="Poppins"/>
        </w:rPr>
        <w:t xml:space="preserve">- Gamme Solar </w:t>
      </w:r>
      <w:proofErr w:type="spellStart"/>
      <w:r w:rsidRPr="00ED38C1">
        <w:rPr>
          <w:rFonts w:ascii="Poppins" w:hAnsi="Poppins" w:cs="Poppins"/>
        </w:rPr>
        <w:t>Reflective</w:t>
      </w:r>
      <w:proofErr w:type="spellEnd"/>
      <w:r w:rsidRPr="00ED38C1">
        <w:rPr>
          <w:rFonts w:ascii="Poppins" w:hAnsi="Poppins" w:cs="Poppins"/>
        </w:rPr>
        <w:t xml:space="preserve"> : blanc </w:t>
      </w:r>
      <w:r w:rsidR="00D4453B" w:rsidRPr="00ED38C1">
        <w:rPr>
          <w:rFonts w:ascii="Poppins" w:hAnsi="Poppins" w:cs="Poppins"/>
        </w:rPr>
        <w:t xml:space="preserve">similaire </w:t>
      </w:r>
      <w:r w:rsidRPr="00ED38C1">
        <w:rPr>
          <w:rFonts w:ascii="Poppins" w:hAnsi="Poppins" w:cs="Poppins"/>
        </w:rPr>
        <w:t>RAL 9016 SR, propriétés de réflectance élevées pour toitures «cool roofs» (évaluation par le Cool Roof Rating Council).</w:t>
      </w:r>
    </w:p>
    <w:p w14:paraId="251AD534" w14:textId="233D21B6" w:rsidR="001B2772" w:rsidRPr="00ED38C1" w:rsidRDefault="001B2772" w:rsidP="001B2772">
      <w:pPr>
        <w:rPr>
          <w:rFonts w:ascii="Poppins" w:hAnsi="Poppins" w:cs="Poppins"/>
        </w:rPr>
      </w:pPr>
      <w:r w:rsidRPr="00ED38C1">
        <w:rPr>
          <w:rFonts w:ascii="Poppins" w:hAnsi="Poppins" w:cs="Poppins"/>
        </w:rPr>
        <w:t xml:space="preserve">La membrane d’étanchéité </w:t>
      </w:r>
      <w:r w:rsidRPr="00ED38C1">
        <w:rPr>
          <w:rFonts w:ascii="Poppins" w:hAnsi="Poppins" w:cs="Poppins"/>
          <w:b/>
          <w:bCs/>
        </w:rPr>
        <w:t>Sarnafil</w:t>
      </w:r>
      <w:r w:rsidRPr="00ED38C1">
        <w:rPr>
          <w:rFonts w:ascii="Poppins" w:hAnsi="Poppins" w:cs="Poppins"/>
          <w:b/>
          <w:bCs/>
          <w:vertAlign w:val="superscript"/>
        </w:rPr>
        <w:t>®</w:t>
      </w:r>
      <w:r w:rsidRPr="00ED38C1">
        <w:rPr>
          <w:rFonts w:ascii="Poppins" w:hAnsi="Poppins" w:cs="Poppins"/>
          <w:b/>
          <w:bCs/>
        </w:rPr>
        <w:t xml:space="preserve"> TS 77 E</w:t>
      </w:r>
      <w:r w:rsidRPr="00ED38C1">
        <w:rPr>
          <w:rFonts w:ascii="Poppins" w:hAnsi="Poppins" w:cs="Poppins"/>
        </w:rPr>
        <w:t xml:space="preserve"> </w:t>
      </w:r>
      <w:r w:rsidRPr="00ED38C1">
        <w:rPr>
          <w:rFonts w:ascii="Poppins" w:hAnsi="Poppins" w:cs="Poppins"/>
          <w:bCs/>
        </w:rPr>
        <w:t>(épaisseur … mm / coloris …)</w:t>
      </w:r>
      <w:r w:rsidR="00BE359B" w:rsidRPr="00ED38C1">
        <w:rPr>
          <w:rFonts w:ascii="Poppins" w:hAnsi="Poppins" w:cs="Poppins"/>
          <w:bCs/>
        </w:rPr>
        <w:t xml:space="preserve">, </w:t>
      </w:r>
      <w:bookmarkStart w:id="2" w:name="_Hlk144928860"/>
      <w:r w:rsidR="00BE359B" w:rsidRPr="00ED38C1">
        <w:rPr>
          <w:rFonts w:ascii="Poppins" w:hAnsi="Poppins" w:cs="Poppins"/>
          <w:bCs/>
        </w:rPr>
        <w:t>largeur 1 m,</w:t>
      </w:r>
      <w:r w:rsidRPr="00ED38C1">
        <w:rPr>
          <w:rFonts w:ascii="Poppins" w:hAnsi="Poppins" w:cs="Poppins"/>
          <w:bCs/>
        </w:rPr>
        <w:t xml:space="preserve"> </w:t>
      </w:r>
      <w:bookmarkEnd w:id="2"/>
      <w:r w:rsidRPr="00ED38C1">
        <w:rPr>
          <w:rFonts w:ascii="Poppins" w:hAnsi="Poppins" w:cs="Poppins"/>
        </w:rPr>
        <w:t xml:space="preserve">est posée en semi-indépendance </w:t>
      </w:r>
      <w:r w:rsidR="00E244EB" w:rsidRPr="00ED38C1">
        <w:rPr>
          <w:rFonts w:ascii="Poppins" w:hAnsi="Poppins" w:cs="Poppins"/>
        </w:rPr>
        <w:t xml:space="preserve">perpendiculairement aux nervures de la TAN </w:t>
      </w:r>
      <w:r w:rsidRPr="00ED38C1">
        <w:rPr>
          <w:rFonts w:ascii="Poppins" w:hAnsi="Poppins" w:cs="Poppins"/>
        </w:rPr>
        <w:t>et solidarisée à l’élément porteur à l’aide d’attelages métalliques fixés en lisière dans le recouvrement des lés.</w:t>
      </w:r>
    </w:p>
    <w:p w14:paraId="1171E5AA" w14:textId="4A871E4C" w:rsidR="001B2772" w:rsidRPr="00ED38C1" w:rsidRDefault="001B2772" w:rsidP="001B2772">
      <w:pPr>
        <w:rPr>
          <w:rFonts w:ascii="Poppins" w:hAnsi="Poppins" w:cs="Poppins"/>
        </w:rPr>
      </w:pPr>
      <w:r w:rsidRPr="00ED38C1">
        <w:rPr>
          <w:rFonts w:ascii="Poppins" w:hAnsi="Poppins" w:cs="Poppins"/>
          <w:bCs/>
        </w:rPr>
        <w:t xml:space="preserve">Les lés sont </w:t>
      </w:r>
      <w:r w:rsidRPr="00ED38C1">
        <w:rPr>
          <w:rFonts w:ascii="Poppins" w:hAnsi="Poppins" w:cs="Poppins"/>
        </w:rPr>
        <w:t>assemblés par soudure à l'air chaud, à l'aide d'un automate muni d’un affichage de température et d’une buse de préparation.</w:t>
      </w:r>
    </w:p>
    <w:p w14:paraId="1ADF0F00" w14:textId="59E377B8" w:rsidR="00A02FD8" w:rsidRPr="00ED38C1" w:rsidRDefault="00A02FD8" w:rsidP="00A02FD8">
      <w:pPr>
        <w:rPr>
          <w:rFonts w:ascii="Poppins" w:hAnsi="Poppins" w:cs="Poppins"/>
          <w:u w:val="single"/>
        </w:rPr>
      </w:pPr>
      <w:r w:rsidRPr="00ED38C1">
        <w:rPr>
          <w:rFonts w:ascii="Poppins" w:hAnsi="Poppins" w:cs="Poppins"/>
          <w:u w:val="single"/>
        </w:rPr>
        <w:t>Relevés d’étanchéité :</w:t>
      </w:r>
    </w:p>
    <w:p w14:paraId="5FA9571E" w14:textId="65AE2709" w:rsidR="005425DE" w:rsidRPr="00ED38C1" w:rsidRDefault="003F1D8C" w:rsidP="001B2772">
      <w:pPr>
        <w:rPr>
          <w:rFonts w:ascii="Poppins" w:hAnsi="Poppins" w:cs="Poppins"/>
        </w:rPr>
      </w:pPr>
      <w:r w:rsidRPr="00ED38C1">
        <w:rPr>
          <w:rFonts w:ascii="Poppins" w:hAnsi="Poppins" w:cs="Poppins"/>
          <w:bCs/>
        </w:rPr>
        <w:t xml:space="preserve">Bande </w:t>
      </w:r>
      <w:r w:rsidRPr="00ED38C1">
        <w:rPr>
          <w:rFonts w:ascii="Poppins" w:hAnsi="Poppins" w:cs="Poppins"/>
          <w:b/>
        </w:rPr>
        <w:t>Sarnafil</w:t>
      </w:r>
      <w:r w:rsidRPr="00ED38C1">
        <w:rPr>
          <w:rFonts w:ascii="Poppins" w:hAnsi="Poppins" w:cs="Poppins"/>
          <w:b/>
          <w:vertAlign w:val="superscript"/>
        </w:rPr>
        <w:t>®</w:t>
      </w:r>
      <w:r w:rsidRPr="00ED38C1">
        <w:rPr>
          <w:rFonts w:ascii="Poppins" w:hAnsi="Poppins" w:cs="Poppins"/>
          <w:b/>
        </w:rPr>
        <w:t xml:space="preserve"> TS 77 E</w:t>
      </w:r>
      <w:r w:rsidRPr="00ED38C1">
        <w:rPr>
          <w:rFonts w:ascii="Poppins" w:hAnsi="Poppins" w:cs="Poppins"/>
          <w:bCs/>
        </w:rPr>
        <w:t xml:space="preserve"> (épaisseur … mm / coloris …) : membrane d’étanchéité posée librement.</w:t>
      </w:r>
    </w:p>
    <w:p w14:paraId="2CDD4E51" w14:textId="77777777" w:rsidR="003F1D8C" w:rsidRPr="00ED38C1" w:rsidRDefault="003F1D8C" w:rsidP="003F1D8C">
      <w:pPr>
        <w:rPr>
          <w:rFonts w:ascii="Poppins" w:hAnsi="Poppins" w:cs="Poppins"/>
        </w:rPr>
      </w:pPr>
      <w:r w:rsidRPr="00ED38C1">
        <w:rPr>
          <w:rFonts w:ascii="Poppins" w:hAnsi="Poppins" w:cs="Poppins"/>
        </w:rPr>
        <w:lastRenderedPageBreak/>
        <w:t xml:space="preserve">Fixation en pied : ponctuelle (attelage métallique ou à rupture de pont thermique) ou linéaire (rail </w:t>
      </w:r>
      <w:proofErr w:type="spellStart"/>
      <w:r w:rsidRPr="00ED38C1">
        <w:rPr>
          <w:rFonts w:ascii="Poppins" w:hAnsi="Poppins" w:cs="Poppins"/>
          <w:b/>
          <w:bCs/>
        </w:rPr>
        <w:t>Sarnabar</w:t>
      </w:r>
      <w:proofErr w:type="spellEnd"/>
      <w:r w:rsidRPr="00ED38C1">
        <w:rPr>
          <w:rFonts w:ascii="Poppins" w:hAnsi="Poppins" w:cs="Poppins"/>
          <w:b/>
          <w:bCs/>
          <w:vertAlign w:val="superscript"/>
        </w:rPr>
        <w:t>®</w:t>
      </w:r>
      <w:r w:rsidRPr="00ED38C1">
        <w:rPr>
          <w:rFonts w:ascii="Poppins" w:hAnsi="Poppins" w:cs="Poppins"/>
        </w:rPr>
        <w:t xml:space="preserve"> complété par un cordon de soudure </w:t>
      </w:r>
      <w:proofErr w:type="spellStart"/>
      <w:r w:rsidRPr="00ED38C1">
        <w:rPr>
          <w:rFonts w:ascii="Poppins" w:hAnsi="Poppins" w:cs="Poppins"/>
          <w:b/>
          <w:bCs/>
        </w:rPr>
        <w:t>Sarnafil</w:t>
      </w:r>
      <w:proofErr w:type="spellEnd"/>
      <w:r w:rsidRPr="00ED38C1">
        <w:rPr>
          <w:rFonts w:ascii="Poppins" w:hAnsi="Poppins" w:cs="Poppins"/>
          <w:b/>
          <w:bCs/>
          <w:vertAlign w:val="superscript"/>
        </w:rPr>
        <w:t>®</w:t>
      </w:r>
      <w:r w:rsidRPr="00ED38C1">
        <w:rPr>
          <w:rFonts w:ascii="Poppins" w:hAnsi="Poppins" w:cs="Poppins"/>
          <w:b/>
          <w:bCs/>
        </w:rPr>
        <w:t xml:space="preserve"> T Welding Cord</w:t>
      </w:r>
      <w:r w:rsidRPr="00ED38C1">
        <w:rPr>
          <w:rFonts w:ascii="Poppins" w:hAnsi="Poppins" w:cs="Poppins"/>
        </w:rPr>
        <w:t>).</w:t>
      </w:r>
    </w:p>
    <w:p w14:paraId="65DD9721" w14:textId="607E5BA7" w:rsidR="003F1D8C" w:rsidRPr="00ED38C1" w:rsidRDefault="003F1D8C" w:rsidP="003F1D8C">
      <w:pPr>
        <w:spacing w:after="120" w:line="240" w:lineRule="auto"/>
        <w:rPr>
          <w:rFonts w:ascii="Poppins" w:hAnsi="Poppins" w:cs="Poppins"/>
        </w:rPr>
      </w:pPr>
      <w:r w:rsidRPr="00ED38C1">
        <w:rPr>
          <w:rFonts w:ascii="Poppins" w:hAnsi="Poppins" w:cs="Poppins"/>
        </w:rPr>
        <w:t>Finition en tête :</w:t>
      </w:r>
    </w:p>
    <w:p w14:paraId="6585073B" w14:textId="1E74A823" w:rsidR="00A01E64" w:rsidRPr="00ED38C1" w:rsidRDefault="003F1D8C" w:rsidP="00A01E64">
      <w:pPr>
        <w:pStyle w:val="Paragraphedeliste"/>
        <w:numPr>
          <w:ilvl w:val="1"/>
          <w:numId w:val="8"/>
        </w:numPr>
        <w:spacing w:after="120" w:line="240" w:lineRule="auto"/>
        <w:ind w:left="709"/>
        <w:rPr>
          <w:rFonts w:ascii="Poppins" w:hAnsi="Poppins" w:cs="Poppins"/>
          <w:bCs/>
        </w:rPr>
      </w:pPr>
      <w:r w:rsidRPr="00ED38C1">
        <w:rPr>
          <w:rFonts w:ascii="Poppins" w:hAnsi="Poppins" w:cs="Poppins"/>
          <w:bCs/>
        </w:rPr>
        <w:t>par profil de serrage avec cordon de mastic y compris dispositif écartant les eaux de ruissellement.</w:t>
      </w:r>
    </w:p>
    <w:p w14:paraId="51DCDD72" w14:textId="6DEB935C" w:rsidR="00984037" w:rsidRPr="00ED38C1" w:rsidRDefault="003F1D8C" w:rsidP="00A01E64">
      <w:pPr>
        <w:pStyle w:val="Paragraphedeliste"/>
        <w:numPr>
          <w:ilvl w:val="1"/>
          <w:numId w:val="8"/>
        </w:numPr>
        <w:spacing w:after="120" w:line="240" w:lineRule="auto"/>
        <w:ind w:left="709"/>
        <w:rPr>
          <w:rFonts w:ascii="Poppins" w:hAnsi="Poppins" w:cs="Poppins"/>
          <w:bCs/>
        </w:rPr>
      </w:pPr>
      <w:r w:rsidRPr="00ED38C1">
        <w:rPr>
          <w:rFonts w:ascii="Poppins" w:hAnsi="Poppins" w:cs="Poppins"/>
          <w:bCs/>
        </w:rPr>
        <w:t xml:space="preserve">par profil </w:t>
      </w:r>
      <w:proofErr w:type="spellStart"/>
      <w:r w:rsidRPr="00ED38C1">
        <w:rPr>
          <w:rFonts w:ascii="Poppins" w:hAnsi="Poppins" w:cs="Poppins"/>
          <w:b/>
        </w:rPr>
        <w:t>Sarnafil</w:t>
      </w:r>
      <w:proofErr w:type="spellEnd"/>
      <w:r w:rsidRPr="00ED38C1">
        <w:rPr>
          <w:rFonts w:ascii="Poppins" w:hAnsi="Poppins" w:cs="Poppins"/>
          <w:b/>
          <w:vertAlign w:val="superscript"/>
        </w:rPr>
        <w:t>®</w:t>
      </w:r>
      <w:r w:rsidRPr="00ED38C1">
        <w:rPr>
          <w:rFonts w:ascii="Poppins" w:hAnsi="Poppins" w:cs="Poppins"/>
          <w:b/>
        </w:rPr>
        <w:t xml:space="preserve"> T Metal </w:t>
      </w:r>
      <w:proofErr w:type="spellStart"/>
      <w:r w:rsidRPr="00ED38C1">
        <w:rPr>
          <w:rFonts w:ascii="Poppins" w:hAnsi="Poppins" w:cs="Poppins"/>
          <w:b/>
        </w:rPr>
        <w:t>Sheet</w:t>
      </w:r>
      <w:proofErr w:type="spellEnd"/>
      <w:r w:rsidRPr="00ED38C1">
        <w:rPr>
          <w:rFonts w:ascii="Poppins" w:hAnsi="Poppins" w:cs="Poppins"/>
          <w:bCs/>
        </w:rPr>
        <w:t xml:space="preserve"> (tôle </w:t>
      </w:r>
      <w:proofErr w:type="spellStart"/>
      <w:r w:rsidRPr="00ED38C1">
        <w:rPr>
          <w:rFonts w:ascii="Poppins" w:hAnsi="Poppins" w:cs="Poppins"/>
          <w:bCs/>
        </w:rPr>
        <w:t>colaminée</w:t>
      </w:r>
      <w:proofErr w:type="spellEnd"/>
      <w:r w:rsidRPr="00ED38C1">
        <w:rPr>
          <w:rFonts w:ascii="Poppins" w:hAnsi="Poppins" w:cs="Poppins"/>
          <w:bCs/>
        </w:rPr>
        <w:t xml:space="preserve"> en acier galvanisé revêtue d’une membrane </w:t>
      </w:r>
      <w:r w:rsidRPr="00ED38C1">
        <w:rPr>
          <w:rFonts w:ascii="Poppins" w:hAnsi="Poppins" w:cs="Poppins"/>
          <w:b/>
        </w:rPr>
        <w:t>Sarnafil</w:t>
      </w:r>
      <w:r w:rsidRPr="00ED38C1">
        <w:rPr>
          <w:rFonts w:ascii="Poppins" w:hAnsi="Poppins" w:cs="Poppins"/>
          <w:b/>
          <w:vertAlign w:val="superscript"/>
        </w:rPr>
        <w:t>®</w:t>
      </w:r>
      <w:r w:rsidRPr="00ED38C1">
        <w:rPr>
          <w:rFonts w:ascii="Poppins" w:hAnsi="Poppins" w:cs="Poppins"/>
          <w:b/>
        </w:rPr>
        <w:t xml:space="preserve"> T</w:t>
      </w:r>
      <w:r w:rsidRPr="00ED38C1">
        <w:rPr>
          <w:rFonts w:ascii="Poppins" w:hAnsi="Poppins" w:cs="Poppins"/>
          <w:bCs/>
        </w:rPr>
        <w:t xml:space="preserve"> d’épaisseur 11/10</w:t>
      </w:r>
      <w:r w:rsidRPr="00ED38C1">
        <w:rPr>
          <w:rFonts w:ascii="Poppins" w:hAnsi="Poppins" w:cs="Poppins"/>
          <w:bCs/>
          <w:vertAlign w:val="superscript"/>
        </w:rPr>
        <w:t>ème</w:t>
      </w:r>
      <w:r w:rsidRPr="00ED38C1">
        <w:rPr>
          <w:rFonts w:ascii="Poppins" w:hAnsi="Poppins" w:cs="Poppins"/>
          <w:bCs/>
        </w:rPr>
        <w:t>), posé sur une bande d’étanchéité à l’air (S-</w:t>
      </w:r>
      <w:proofErr w:type="spellStart"/>
      <w:r w:rsidRPr="00ED38C1">
        <w:rPr>
          <w:rFonts w:ascii="Poppins" w:hAnsi="Poppins" w:cs="Poppins"/>
          <w:bCs/>
        </w:rPr>
        <w:t>Sealing</w:t>
      </w:r>
      <w:proofErr w:type="spellEnd"/>
      <w:r w:rsidRPr="00ED38C1">
        <w:rPr>
          <w:rFonts w:ascii="Poppins" w:hAnsi="Poppins" w:cs="Poppins"/>
          <w:bCs/>
        </w:rPr>
        <w:t xml:space="preserve"> Tape 10/10).</w:t>
      </w:r>
    </w:p>
    <w:p w14:paraId="01812A7C" w14:textId="5347867A" w:rsidR="00984037" w:rsidRPr="00ED38C1" w:rsidRDefault="00984037">
      <w:pPr>
        <w:rPr>
          <w:rFonts w:ascii="Poppins" w:hAnsi="Poppins" w:cs="Poppins"/>
          <w:bCs/>
        </w:rPr>
      </w:pPr>
    </w:p>
    <w:p w14:paraId="7C57BDC6" w14:textId="4383997B" w:rsidR="003F1D8C" w:rsidRPr="00ED38C1" w:rsidRDefault="003F1D8C">
      <w:pPr>
        <w:rPr>
          <w:rFonts w:ascii="Poppins" w:hAnsi="Poppins" w:cs="Poppins"/>
          <w:u w:val="single"/>
        </w:rPr>
      </w:pPr>
      <w:r w:rsidRPr="00ED38C1">
        <w:rPr>
          <w:rFonts w:ascii="Poppins" w:hAnsi="Poppins" w:cs="Poppins"/>
          <w:u w:val="single"/>
        </w:rPr>
        <w:t>Sortie de toiture :</w:t>
      </w:r>
    </w:p>
    <w:p w14:paraId="23CB464E" w14:textId="77777777" w:rsidR="003F1D8C" w:rsidRPr="00ED38C1" w:rsidRDefault="003F1D8C" w:rsidP="003F1D8C">
      <w:pPr>
        <w:rPr>
          <w:rFonts w:ascii="Poppins" w:hAnsi="Poppins" w:cs="Poppins"/>
        </w:rPr>
      </w:pPr>
      <w:r w:rsidRPr="00ED38C1">
        <w:rPr>
          <w:rFonts w:ascii="Poppins" w:hAnsi="Poppins" w:cs="Poppins"/>
        </w:rPr>
        <w:t xml:space="preserve">Pièce préfabriquée ou habillage par platine et manchon confectionnés en membrane non armée </w:t>
      </w:r>
      <w:r w:rsidRPr="00ED38C1">
        <w:rPr>
          <w:rFonts w:ascii="Poppins" w:hAnsi="Poppins" w:cs="Poppins"/>
          <w:b/>
          <w:bCs/>
        </w:rPr>
        <w:t>Sarnafil</w:t>
      </w:r>
      <w:r w:rsidRPr="00ED38C1">
        <w:rPr>
          <w:rFonts w:ascii="Poppins" w:hAnsi="Poppins" w:cs="Poppins"/>
          <w:b/>
          <w:bCs/>
          <w:vertAlign w:val="superscript"/>
        </w:rPr>
        <w:t>®</w:t>
      </w:r>
      <w:r w:rsidRPr="00ED38C1">
        <w:rPr>
          <w:rFonts w:ascii="Poppins" w:hAnsi="Poppins" w:cs="Poppins"/>
          <w:b/>
          <w:bCs/>
        </w:rPr>
        <w:t xml:space="preserve"> T 66-15 D</w:t>
      </w:r>
      <w:r w:rsidRPr="00ED38C1">
        <w:rPr>
          <w:rFonts w:ascii="Poppins" w:hAnsi="Poppins" w:cs="Poppins"/>
        </w:rPr>
        <w:t xml:space="preserve"> (épaisseur 1,5 mm).</w:t>
      </w:r>
    </w:p>
    <w:p w14:paraId="4854E990" w14:textId="77777777" w:rsidR="003F1D8C" w:rsidRPr="00ED38C1" w:rsidRDefault="003F1D8C" w:rsidP="003F1D8C">
      <w:pPr>
        <w:rPr>
          <w:rFonts w:ascii="Poppins" w:hAnsi="Poppins" w:cs="Poppins"/>
        </w:rPr>
      </w:pPr>
      <w:r w:rsidRPr="00ED38C1">
        <w:rPr>
          <w:rFonts w:ascii="Poppins" w:hAnsi="Poppins" w:cs="Poppins"/>
        </w:rPr>
        <w:t>Finition par un collier de serrage avec cordon de mastic ou autre.</w:t>
      </w:r>
    </w:p>
    <w:p w14:paraId="2AA3CB64" w14:textId="0AE1A1A6" w:rsidR="003F1D8C" w:rsidRPr="00ED38C1" w:rsidRDefault="003F1D8C">
      <w:pPr>
        <w:rPr>
          <w:rFonts w:ascii="Poppins" w:hAnsi="Poppins" w:cs="Poppins"/>
          <w:u w:val="single"/>
        </w:rPr>
      </w:pPr>
      <w:r w:rsidRPr="00ED38C1">
        <w:rPr>
          <w:rFonts w:ascii="Poppins" w:hAnsi="Poppins" w:cs="Poppins"/>
          <w:u w:val="single"/>
        </w:rPr>
        <w:t>E</w:t>
      </w:r>
      <w:r w:rsidR="009E2BA1" w:rsidRPr="00ED38C1">
        <w:rPr>
          <w:rFonts w:ascii="Poppins" w:hAnsi="Poppins" w:cs="Poppins"/>
          <w:u w:val="single"/>
        </w:rPr>
        <w:t>vacuation des e</w:t>
      </w:r>
      <w:r w:rsidRPr="00ED38C1">
        <w:rPr>
          <w:rFonts w:ascii="Poppins" w:hAnsi="Poppins" w:cs="Poppins"/>
          <w:u w:val="single"/>
        </w:rPr>
        <w:t>aux pluviales :</w:t>
      </w:r>
    </w:p>
    <w:p w14:paraId="126415B3" w14:textId="77777777" w:rsidR="003F1D8C" w:rsidRPr="00ED38C1" w:rsidRDefault="003F1D8C" w:rsidP="003F1D8C">
      <w:pPr>
        <w:rPr>
          <w:rFonts w:ascii="Poppins" w:hAnsi="Poppins" w:cs="Poppins"/>
        </w:rPr>
      </w:pPr>
      <w:r w:rsidRPr="00ED38C1">
        <w:rPr>
          <w:rFonts w:ascii="Poppins" w:hAnsi="Poppins" w:cs="Poppins"/>
        </w:rPr>
        <w:t xml:space="preserve">Evacuation des eaux pluviales par pièce préfabriquée à base de polypropylènes modifiés (FPO) ou confection “in situ” en membrane non armée </w:t>
      </w:r>
      <w:r w:rsidRPr="00ED38C1">
        <w:rPr>
          <w:rFonts w:ascii="Poppins" w:hAnsi="Poppins" w:cs="Poppins"/>
          <w:b/>
          <w:bCs/>
        </w:rPr>
        <w:t>Sarnafil</w:t>
      </w:r>
      <w:r w:rsidRPr="00ED38C1">
        <w:rPr>
          <w:rFonts w:ascii="Poppins" w:hAnsi="Poppins" w:cs="Poppins"/>
          <w:b/>
          <w:bCs/>
          <w:vertAlign w:val="superscript"/>
        </w:rPr>
        <w:t>®</w:t>
      </w:r>
      <w:r w:rsidRPr="00ED38C1">
        <w:rPr>
          <w:rFonts w:ascii="Poppins" w:hAnsi="Poppins" w:cs="Poppins"/>
          <w:b/>
          <w:bCs/>
        </w:rPr>
        <w:t xml:space="preserve"> T 66-15 D</w:t>
      </w:r>
      <w:r w:rsidRPr="00ED38C1">
        <w:rPr>
          <w:rFonts w:ascii="Poppins" w:hAnsi="Poppins" w:cs="Poppins"/>
        </w:rPr>
        <w:t xml:space="preserve"> (épaisseur 1,5 mm).</w:t>
      </w:r>
    </w:p>
    <w:p w14:paraId="24A13AB0" w14:textId="086CE647" w:rsidR="00750B75" w:rsidRPr="00ED38C1" w:rsidRDefault="003F1D8C" w:rsidP="003F1D8C">
      <w:pPr>
        <w:rPr>
          <w:rFonts w:ascii="Poppins" w:hAnsi="Poppins" w:cs="Poppins"/>
        </w:rPr>
      </w:pPr>
      <w:r w:rsidRPr="00ED38C1">
        <w:rPr>
          <w:rFonts w:ascii="Poppins" w:hAnsi="Poppins" w:cs="Poppins"/>
        </w:rPr>
        <w:t>Y compris crapaudine.</w:t>
      </w:r>
    </w:p>
    <w:p w14:paraId="4BD8211C" w14:textId="05319B57" w:rsidR="009E2BA1" w:rsidRPr="00ED38C1" w:rsidRDefault="009E2BA1" w:rsidP="00D1795D">
      <w:pPr>
        <w:pStyle w:val="Paragraphedeliste"/>
        <w:numPr>
          <w:ilvl w:val="0"/>
          <w:numId w:val="6"/>
        </w:numPr>
        <w:rPr>
          <w:rFonts w:ascii="Poppins" w:hAnsi="Poppins" w:cs="Poppins"/>
          <w:b/>
          <w:bCs/>
          <w:i/>
          <w:iCs/>
        </w:rPr>
      </w:pPr>
      <w:r w:rsidRPr="00ED38C1">
        <w:rPr>
          <w:rFonts w:ascii="Poppins" w:hAnsi="Poppins" w:cs="Poppins"/>
          <w:b/>
          <w:bCs/>
          <w:i/>
          <w:iCs/>
        </w:rPr>
        <w:t>Chemins de circulation :</w:t>
      </w:r>
    </w:p>
    <w:p w14:paraId="65B0D0E0" w14:textId="77777777" w:rsidR="009E2BA1" w:rsidRPr="00ED38C1" w:rsidRDefault="009E2BA1" w:rsidP="009E2BA1">
      <w:pPr>
        <w:rPr>
          <w:rFonts w:ascii="Poppins" w:hAnsi="Poppins" w:cs="Poppins"/>
        </w:rPr>
      </w:pPr>
      <w:r w:rsidRPr="00ED38C1">
        <w:rPr>
          <w:rFonts w:ascii="Poppins" w:hAnsi="Poppins" w:cs="Poppins"/>
        </w:rPr>
        <w:t xml:space="preserve">Les chemins de circulation et de protection sont soudés à l'air chaud sur la membrane de partie courante </w:t>
      </w:r>
      <w:r w:rsidRPr="00ED38C1">
        <w:rPr>
          <w:rFonts w:ascii="Poppins" w:hAnsi="Poppins" w:cs="Poppins"/>
          <w:b/>
          <w:bCs/>
        </w:rPr>
        <w:t>Sarnafil</w:t>
      </w:r>
      <w:r w:rsidRPr="00ED38C1">
        <w:rPr>
          <w:rFonts w:ascii="Poppins" w:hAnsi="Poppins" w:cs="Poppins"/>
          <w:b/>
          <w:bCs/>
          <w:vertAlign w:val="superscript"/>
        </w:rPr>
        <w:t>®</w:t>
      </w:r>
      <w:r w:rsidRPr="00ED38C1">
        <w:rPr>
          <w:rFonts w:ascii="Poppins" w:hAnsi="Poppins" w:cs="Poppins"/>
          <w:b/>
          <w:bCs/>
        </w:rPr>
        <w:t xml:space="preserve"> TS 77 E</w:t>
      </w:r>
      <w:r w:rsidRPr="00ED38C1">
        <w:rPr>
          <w:rFonts w:ascii="Poppins" w:hAnsi="Poppins" w:cs="Poppins"/>
        </w:rPr>
        <w:t>. Ils sont matérialisés par :</w:t>
      </w:r>
    </w:p>
    <w:p w14:paraId="4B4A1AAF" w14:textId="0399BDA6" w:rsidR="009E2BA1" w:rsidRPr="00ED38C1" w:rsidRDefault="009E2BA1" w:rsidP="009E2BA1">
      <w:pPr>
        <w:pStyle w:val="Paragraphedeliste"/>
        <w:numPr>
          <w:ilvl w:val="0"/>
          <w:numId w:val="5"/>
        </w:numPr>
        <w:rPr>
          <w:rFonts w:ascii="Poppins" w:hAnsi="Poppins" w:cs="Poppins"/>
        </w:rPr>
      </w:pPr>
      <w:r w:rsidRPr="00ED38C1">
        <w:rPr>
          <w:rFonts w:ascii="Poppins" w:hAnsi="Poppins" w:cs="Poppins"/>
          <w:b/>
        </w:rPr>
        <w:t>Sarnafil</w:t>
      </w:r>
      <w:r w:rsidRPr="00ED38C1">
        <w:rPr>
          <w:rFonts w:ascii="Poppins" w:hAnsi="Poppins" w:cs="Poppins"/>
          <w:b/>
          <w:vertAlign w:val="superscript"/>
        </w:rPr>
        <w:t>®</w:t>
      </w:r>
      <w:r w:rsidRPr="00ED38C1">
        <w:rPr>
          <w:rFonts w:ascii="Poppins" w:hAnsi="Poppins" w:cs="Poppins"/>
          <w:b/>
        </w:rPr>
        <w:t xml:space="preserve"> TG 20 WW : </w:t>
      </w:r>
      <w:r w:rsidRPr="00ED38C1">
        <w:rPr>
          <w:rFonts w:ascii="Poppins" w:hAnsi="Poppins" w:cs="Poppins"/>
        </w:rPr>
        <w:t>membrane à surface texturée en FPO armée de voile de verre (largeur 0,66 ou 1,00 m).</w:t>
      </w:r>
    </w:p>
    <w:p w14:paraId="74EE8855" w14:textId="0E7313D2" w:rsidR="009E2BA1" w:rsidRPr="00ED38C1" w:rsidRDefault="009E2BA1" w:rsidP="009E2BA1">
      <w:pPr>
        <w:ind w:left="708"/>
        <w:rPr>
          <w:rFonts w:ascii="Poppins" w:hAnsi="Poppins" w:cs="Poppins"/>
        </w:rPr>
      </w:pPr>
      <w:r w:rsidRPr="00ED38C1">
        <w:rPr>
          <w:rFonts w:ascii="Poppins" w:hAnsi="Poppins" w:cs="Poppins"/>
        </w:rPr>
        <w:t xml:space="preserve">Coloris gris fenêtre </w:t>
      </w:r>
      <w:r w:rsidR="00D4453B" w:rsidRPr="00ED38C1">
        <w:rPr>
          <w:rFonts w:ascii="Poppins" w:hAnsi="Poppins" w:cs="Poppins"/>
        </w:rPr>
        <w:t xml:space="preserve">similaire </w:t>
      </w:r>
      <w:r w:rsidRPr="00ED38C1">
        <w:rPr>
          <w:rFonts w:ascii="Poppins" w:hAnsi="Poppins" w:cs="Poppins"/>
        </w:rPr>
        <w:t>RAL 7040.</w:t>
      </w:r>
    </w:p>
    <w:p w14:paraId="7DF12022" w14:textId="0A35400D" w:rsidR="009E2BA1" w:rsidRPr="00ED38C1" w:rsidRDefault="009E2BA1" w:rsidP="009E2BA1">
      <w:pPr>
        <w:pStyle w:val="Paragraphedeliste"/>
        <w:numPr>
          <w:ilvl w:val="0"/>
          <w:numId w:val="5"/>
        </w:numPr>
        <w:rPr>
          <w:rFonts w:ascii="Poppins" w:hAnsi="Poppins" w:cs="Poppins"/>
        </w:rPr>
      </w:pPr>
      <w:proofErr w:type="spellStart"/>
      <w:r w:rsidRPr="00ED38C1">
        <w:rPr>
          <w:rFonts w:ascii="Poppins" w:hAnsi="Poppins" w:cs="Poppins"/>
          <w:b/>
        </w:rPr>
        <w:t>Sarnafil</w:t>
      </w:r>
      <w:proofErr w:type="spellEnd"/>
      <w:r w:rsidRPr="00ED38C1">
        <w:rPr>
          <w:rFonts w:ascii="Poppins" w:hAnsi="Poppins" w:cs="Poppins"/>
          <w:b/>
          <w:vertAlign w:val="superscript"/>
        </w:rPr>
        <w:t>®</w:t>
      </w:r>
      <w:r w:rsidRPr="00ED38C1">
        <w:rPr>
          <w:rFonts w:ascii="Poppins" w:hAnsi="Poppins" w:cs="Poppins"/>
          <w:b/>
        </w:rPr>
        <w:t xml:space="preserve"> T </w:t>
      </w:r>
      <w:proofErr w:type="spellStart"/>
      <w:r w:rsidRPr="00ED38C1">
        <w:rPr>
          <w:rFonts w:ascii="Poppins" w:hAnsi="Poppins" w:cs="Poppins"/>
          <w:b/>
        </w:rPr>
        <w:t>Walkway</w:t>
      </w:r>
      <w:proofErr w:type="spellEnd"/>
      <w:r w:rsidRPr="00ED38C1">
        <w:rPr>
          <w:rFonts w:ascii="Poppins" w:hAnsi="Poppins" w:cs="Poppins"/>
          <w:b/>
        </w:rPr>
        <w:t xml:space="preserve"> Pad : </w:t>
      </w:r>
      <w:r w:rsidRPr="00ED38C1">
        <w:rPr>
          <w:rFonts w:ascii="Poppins" w:hAnsi="Poppins" w:cs="Poppins"/>
        </w:rPr>
        <w:t>dalles souples à surface antidérapante en FPO injecté (dimension utile 0,60 x 0,60 m).</w:t>
      </w:r>
    </w:p>
    <w:p w14:paraId="266AB0EA" w14:textId="02261FE0" w:rsidR="009E2BA1" w:rsidRPr="00ED38C1" w:rsidRDefault="009E2BA1" w:rsidP="009E2BA1">
      <w:pPr>
        <w:ind w:left="708"/>
        <w:rPr>
          <w:rFonts w:ascii="Poppins" w:hAnsi="Poppins" w:cs="Poppins"/>
        </w:rPr>
      </w:pPr>
      <w:r w:rsidRPr="00ED38C1">
        <w:rPr>
          <w:rFonts w:ascii="Poppins" w:hAnsi="Poppins" w:cs="Poppins"/>
        </w:rPr>
        <w:t xml:space="preserve">Coloris gris </w:t>
      </w:r>
      <w:r w:rsidR="00D4453B" w:rsidRPr="00ED38C1">
        <w:rPr>
          <w:rFonts w:ascii="Poppins" w:hAnsi="Poppins" w:cs="Poppins"/>
        </w:rPr>
        <w:t>foncé</w:t>
      </w:r>
    </w:p>
    <w:p w14:paraId="71656D7B" w14:textId="483ECE67" w:rsidR="00D1795D" w:rsidRPr="00ED38C1" w:rsidRDefault="00CE2BE7" w:rsidP="00D1795D">
      <w:pPr>
        <w:pStyle w:val="Paragraphedeliste"/>
        <w:numPr>
          <w:ilvl w:val="0"/>
          <w:numId w:val="6"/>
        </w:numPr>
        <w:rPr>
          <w:rFonts w:ascii="Poppins" w:hAnsi="Poppins" w:cs="Poppins"/>
          <w:b/>
          <w:bCs/>
          <w:i/>
          <w:iCs/>
        </w:rPr>
      </w:pPr>
      <w:r w:rsidRPr="00ED38C1">
        <w:rPr>
          <w:rFonts w:ascii="Poppins" w:hAnsi="Poppins" w:cs="Poppins"/>
          <w:b/>
          <w:bCs/>
          <w:i/>
          <w:iCs/>
        </w:rPr>
        <w:t>Résistance au</w:t>
      </w:r>
      <w:r w:rsidR="00D1795D" w:rsidRPr="00ED38C1">
        <w:rPr>
          <w:rFonts w:ascii="Poppins" w:hAnsi="Poppins" w:cs="Poppins"/>
          <w:b/>
          <w:bCs/>
          <w:i/>
          <w:iCs/>
        </w:rPr>
        <w:t xml:space="preserve"> feu venant de l’extérieur</w:t>
      </w:r>
      <w:r w:rsidR="00CA0917" w:rsidRPr="00ED38C1">
        <w:rPr>
          <w:rFonts w:ascii="Poppins" w:hAnsi="Poppins" w:cs="Poppins"/>
          <w:b/>
          <w:bCs/>
          <w:i/>
          <w:iCs/>
        </w:rPr>
        <w:t> :</w:t>
      </w:r>
    </w:p>
    <w:p w14:paraId="5B25FB85" w14:textId="5BC39E2C" w:rsidR="00D1795D" w:rsidRPr="00ED38C1" w:rsidRDefault="00CA0917" w:rsidP="00D1795D">
      <w:pPr>
        <w:rPr>
          <w:rFonts w:ascii="Poppins" w:hAnsi="Poppins" w:cs="Poppins"/>
          <w:bCs/>
        </w:rPr>
      </w:pPr>
      <w:r w:rsidRPr="00ED38C1">
        <w:rPr>
          <w:rFonts w:ascii="Poppins" w:hAnsi="Poppins" w:cs="Poppins"/>
          <w:bCs/>
        </w:rPr>
        <w:t>Le</w:t>
      </w:r>
      <w:r w:rsidR="00D1795D" w:rsidRPr="00ED38C1">
        <w:rPr>
          <w:rFonts w:ascii="Poppins" w:hAnsi="Poppins" w:cs="Poppins"/>
          <w:bCs/>
        </w:rPr>
        <w:t xml:space="preserve"> complexe de toiture composé de :</w:t>
      </w:r>
    </w:p>
    <w:p w14:paraId="6B0C0022" w14:textId="1F3DA2F5" w:rsidR="00150376" w:rsidRPr="00ED38C1" w:rsidRDefault="00150376" w:rsidP="00925356">
      <w:pPr>
        <w:pStyle w:val="Paragraphedeliste"/>
        <w:numPr>
          <w:ilvl w:val="0"/>
          <w:numId w:val="5"/>
        </w:numPr>
        <w:rPr>
          <w:rFonts w:ascii="Poppins" w:hAnsi="Poppins" w:cs="Poppins"/>
        </w:rPr>
      </w:pPr>
      <w:r w:rsidRPr="00ED38C1">
        <w:rPr>
          <w:rFonts w:ascii="Poppins" w:hAnsi="Poppins" w:cs="Poppins"/>
        </w:rPr>
        <w:t xml:space="preserve">Pare-vapeur CECEAL </w:t>
      </w:r>
      <w:proofErr w:type="spellStart"/>
      <w:r w:rsidRPr="00ED38C1">
        <w:rPr>
          <w:rFonts w:ascii="Poppins" w:hAnsi="Poppins" w:cs="Poppins"/>
        </w:rPr>
        <w:t>Siplast</w:t>
      </w:r>
      <w:proofErr w:type="spellEnd"/>
      <w:r w:rsidRPr="00ED38C1">
        <w:rPr>
          <w:rFonts w:ascii="Poppins" w:hAnsi="Poppins" w:cs="Poppins"/>
        </w:rPr>
        <w:t xml:space="preserve"> ou VAP IKO </w:t>
      </w:r>
      <w:proofErr w:type="spellStart"/>
      <w:r w:rsidRPr="00ED38C1">
        <w:rPr>
          <w:rFonts w:ascii="Poppins" w:hAnsi="Poppins" w:cs="Poppins"/>
        </w:rPr>
        <w:t>Axter</w:t>
      </w:r>
      <w:proofErr w:type="spellEnd"/>
      <w:r w:rsidRPr="00ED38C1">
        <w:rPr>
          <w:rFonts w:ascii="Poppins" w:hAnsi="Poppins" w:cs="Poppins"/>
        </w:rPr>
        <w:t xml:space="preserve"> (optionnel)</w:t>
      </w:r>
    </w:p>
    <w:p w14:paraId="5D258EA6" w14:textId="6AB63494" w:rsidR="005D46E9" w:rsidRPr="00ED38C1" w:rsidRDefault="00D1795D" w:rsidP="00925356">
      <w:pPr>
        <w:pStyle w:val="Paragraphedeliste"/>
        <w:numPr>
          <w:ilvl w:val="0"/>
          <w:numId w:val="5"/>
        </w:numPr>
        <w:rPr>
          <w:rFonts w:ascii="Poppins" w:hAnsi="Poppins" w:cs="Poppins"/>
        </w:rPr>
      </w:pPr>
      <w:r w:rsidRPr="00ED38C1">
        <w:rPr>
          <w:rFonts w:ascii="Poppins" w:hAnsi="Poppins" w:cs="Poppins"/>
        </w:rPr>
        <w:lastRenderedPageBreak/>
        <w:t xml:space="preserve">Panneaux isolants support d’étanchéité </w:t>
      </w:r>
      <w:r w:rsidRPr="00ED38C1">
        <w:rPr>
          <w:rFonts w:ascii="Poppins" w:hAnsi="Poppins" w:cs="Poppins"/>
          <w:b/>
          <w:bCs/>
        </w:rPr>
        <w:t>Powerdeck</w:t>
      </w:r>
      <w:r w:rsidR="005D46E9" w:rsidRPr="00ED38C1">
        <w:rPr>
          <w:rFonts w:ascii="Poppins" w:hAnsi="Poppins" w:cs="Poppins"/>
          <w:b/>
          <w:bCs/>
          <w:vertAlign w:val="superscript"/>
        </w:rPr>
        <w:t>®</w:t>
      </w:r>
      <w:r w:rsidRPr="00ED38C1">
        <w:rPr>
          <w:rFonts w:ascii="Poppins" w:hAnsi="Poppins" w:cs="Poppins"/>
          <w:b/>
          <w:bCs/>
        </w:rPr>
        <w:t>+</w:t>
      </w:r>
      <w:r w:rsidR="001D6DD7" w:rsidRPr="00ED38C1">
        <w:rPr>
          <w:rFonts w:ascii="Poppins" w:hAnsi="Poppins" w:cs="Poppins"/>
        </w:rPr>
        <w:t xml:space="preserve"> (80 à 240 mm)</w:t>
      </w:r>
    </w:p>
    <w:p w14:paraId="7BD95F7F" w14:textId="29318B9F" w:rsidR="00D1795D" w:rsidRPr="00ED38C1" w:rsidRDefault="00D1795D" w:rsidP="00925356">
      <w:pPr>
        <w:pStyle w:val="Paragraphedeliste"/>
        <w:numPr>
          <w:ilvl w:val="0"/>
          <w:numId w:val="5"/>
        </w:numPr>
        <w:rPr>
          <w:rFonts w:ascii="Poppins" w:hAnsi="Poppins" w:cs="Poppins"/>
        </w:rPr>
      </w:pPr>
      <w:r w:rsidRPr="00ED38C1">
        <w:rPr>
          <w:rFonts w:ascii="Poppins" w:hAnsi="Poppins" w:cs="Poppins"/>
        </w:rPr>
        <w:t xml:space="preserve">Membranes </w:t>
      </w:r>
      <w:r w:rsidRPr="00ED38C1">
        <w:rPr>
          <w:rFonts w:ascii="Poppins" w:hAnsi="Poppins" w:cs="Poppins"/>
          <w:b/>
          <w:bCs/>
        </w:rPr>
        <w:t>Sarnafil</w:t>
      </w:r>
      <w:r w:rsidRPr="00ED38C1">
        <w:rPr>
          <w:rFonts w:ascii="Poppins" w:hAnsi="Poppins" w:cs="Poppins"/>
          <w:b/>
          <w:bCs/>
          <w:vertAlign w:val="superscript"/>
        </w:rPr>
        <w:t>®</w:t>
      </w:r>
      <w:r w:rsidRPr="00ED38C1">
        <w:rPr>
          <w:rFonts w:ascii="Poppins" w:hAnsi="Poppins" w:cs="Poppins"/>
          <w:b/>
          <w:bCs/>
        </w:rPr>
        <w:t xml:space="preserve"> TS 77 E</w:t>
      </w:r>
      <w:r w:rsidR="001D6DD7" w:rsidRPr="00ED38C1">
        <w:rPr>
          <w:rFonts w:ascii="Poppins" w:hAnsi="Poppins" w:cs="Poppins"/>
          <w:b/>
          <w:bCs/>
        </w:rPr>
        <w:t xml:space="preserve"> </w:t>
      </w:r>
      <w:r w:rsidR="001D6DD7" w:rsidRPr="00ED38C1">
        <w:rPr>
          <w:rFonts w:ascii="Poppins" w:hAnsi="Poppins" w:cs="Poppins"/>
        </w:rPr>
        <w:t>(15/10</w:t>
      </w:r>
      <w:r w:rsidR="001D6DD7" w:rsidRPr="00ED38C1">
        <w:rPr>
          <w:rFonts w:ascii="Poppins" w:hAnsi="Poppins" w:cs="Poppins"/>
          <w:vertAlign w:val="superscript"/>
        </w:rPr>
        <w:t>ème</w:t>
      </w:r>
      <w:r w:rsidR="001D6DD7" w:rsidRPr="00ED38C1">
        <w:rPr>
          <w:rFonts w:ascii="Poppins" w:hAnsi="Poppins" w:cs="Poppins"/>
        </w:rPr>
        <w:t xml:space="preserve"> à 20/10</w:t>
      </w:r>
      <w:r w:rsidR="001D6DD7" w:rsidRPr="00ED38C1">
        <w:rPr>
          <w:rFonts w:ascii="Poppins" w:hAnsi="Poppins" w:cs="Poppins"/>
          <w:vertAlign w:val="superscript"/>
        </w:rPr>
        <w:t>ème</w:t>
      </w:r>
      <w:r w:rsidR="001D6DD7" w:rsidRPr="00ED38C1">
        <w:rPr>
          <w:rFonts w:ascii="Poppins" w:hAnsi="Poppins" w:cs="Poppins"/>
        </w:rPr>
        <w:t>)</w:t>
      </w:r>
    </w:p>
    <w:p w14:paraId="3FD634A7" w14:textId="7CA9E53D" w:rsidR="00984037" w:rsidRPr="00ED38C1" w:rsidRDefault="00D1795D">
      <w:pPr>
        <w:rPr>
          <w:rFonts w:ascii="Poppins" w:hAnsi="Poppins" w:cs="Poppins"/>
        </w:rPr>
      </w:pPr>
      <w:r w:rsidRPr="00ED38C1">
        <w:rPr>
          <w:rFonts w:ascii="Poppins" w:hAnsi="Poppins" w:cs="Poppins"/>
        </w:rPr>
        <w:t>f</w:t>
      </w:r>
      <w:r w:rsidR="00CA0917" w:rsidRPr="00ED38C1">
        <w:rPr>
          <w:rFonts w:ascii="Poppins" w:hAnsi="Poppins" w:cs="Poppins"/>
        </w:rPr>
        <w:t>ai</w:t>
      </w:r>
      <w:r w:rsidRPr="00ED38C1">
        <w:rPr>
          <w:rFonts w:ascii="Poppins" w:hAnsi="Poppins" w:cs="Poppins"/>
        </w:rPr>
        <w:t xml:space="preserve">t l’objet </w:t>
      </w:r>
      <w:r w:rsidR="00CA0917" w:rsidRPr="00ED38C1">
        <w:rPr>
          <w:rFonts w:ascii="Poppins" w:hAnsi="Poppins" w:cs="Poppins"/>
        </w:rPr>
        <w:t xml:space="preserve">d’un </w:t>
      </w:r>
      <w:r w:rsidRPr="00ED38C1">
        <w:rPr>
          <w:rFonts w:ascii="Poppins" w:hAnsi="Poppins" w:cs="Poppins"/>
        </w:rPr>
        <w:t xml:space="preserve">classement </w:t>
      </w:r>
      <w:proofErr w:type="spellStart"/>
      <w:r w:rsidRPr="00ED38C1">
        <w:rPr>
          <w:rFonts w:ascii="Poppins" w:hAnsi="Poppins" w:cs="Poppins"/>
        </w:rPr>
        <w:t>B</w:t>
      </w:r>
      <w:r w:rsidRPr="00ED38C1">
        <w:rPr>
          <w:rFonts w:ascii="Poppins" w:hAnsi="Poppins" w:cs="Poppins"/>
          <w:vertAlign w:val="subscript"/>
        </w:rPr>
        <w:t>roof</w:t>
      </w:r>
      <w:proofErr w:type="spellEnd"/>
      <w:r w:rsidRPr="00ED38C1">
        <w:rPr>
          <w:rFonts w:ascii="Poppins" w:hAnsi="Poppins" w:cs="Poppins"/>
        </w:rPr>
        <w:t xml:space="preserve"> (t3).</w:t>
      </w:r>
    </w:p>
    <w:p w14:paraId="6DD7EFCF" w14:textId="2084F7AB" w:rsidR="005D46E9" w:rsidRPr="00ED38C1" w:rsidRDefault="004D306F" w:rsidP="005D46E9">
      <w:pPr>
        <w:pStyle w:val="Paragraphedeliste"/>
        <w:numPr>
          <w:ilvl w:val="0"/>
          <w:numId w:val="6"/>
        </w:numPr>
        <w:rPr>
          <w:rFonts w:ascii="Poppins" w:hAnsi="Poppins" w:cs="Poppins"/>
          <w:b/>
          <w:bCs/>
          <w:i/>
          <w:iCs/>
        </w:rPr>
      </w:pPr>
      <w:r w:rsidRPr="00ED38C1">
        <w:rPr>
          <w:rFonts w:ascii="Poppins" w:hAnsi="Poppins" w:cs="Poppins"/>
          <w:b/>
          <w:bCs/>
          <w:i/>
          <w:iCs/>
        </w:rPr>
        <w:t>Système d’intégration pour panneaux</w:t>
      </w:r>
      <w:r w:rsidR="005D46E9" w:rsidRPr="00ED38C1">
        <w:rPr>
          <w:rFonts w:ascii="Poppins" w:hAnsi="Poppins" w:cs="Poppins"/>
          <w:b/>
          <w:bCs/>
          <w:i/>
          <w:iCs/>
        </w:rPr>
        <w:t xml:space="preserve"> photovoltaïque</w:t>
      </w:r>
      <w:r w:rsidRPr="00ED38C1">
        <w:rPr>
          <w:rFonts w:ascii="Poppins" w:hAnsi="Poppins" w:cs="Poppins"/>
          <w:b/>
          <w:bCs/>
          <w:i/>
          <w:iCs/>
        </w:rPr>
        <w:t>s</w:t>
      </w:r>
      <w:r w:rsidR="005D46E9" w:rsidRPr="00ED38C1">
        <w:rPr>
          <w:rFonts w:ascii="Poppins" w:hAnsi="Poppins" w:cs="Poppins"/>
          <w:b/>
          <w:bCs/>
          <w:i/>
          <w:iCs/>
        </w:rPr>
        <w:t xml:space="preserve"> </w:t>
      </w:r>
      <w:r w:rsidR="00A13054" w:rsidRPr="00ED38C1">
        <w:rPr>
          <w:rFonts w:ascii="Poppins" w:hAnsi="Poppins" w:cs="Poppins"/>
          <w:b/>
          <w:bCs/>
          <w:i/>
          <w:iCs/>
        </w:rPr>
        <w:t xml:space="preserve">en </w:t>
      </w:r>
      <w:r w:rsidR="005D46E9" w:rsidRPr="00ED38C1">
        <w:rPr>
          <w:rFonts w:ascii="Poppins" w:hAnsi="Poppins" w:cs="Poppins"/>
          <w:b/>
          <w:bCs/>
          <w:i/>
          <w:iCs/>
        </w:rPr>
        <w:t>surimpos</w:t>
      </w:r>
      <w:r w:rsidR="00A13054" w:rsidRPr="00ED38C1">
        <w:rPr>
          <w:rFonts w:ascii="Poppins" w:hAnsi="Poppins" w:cs="Poppins"/>
          <w:b/>
          <w:bCs/>
          <w:i/>
          <w:iCs/>
        </w:rPr>
        <w:t>ition</w:t>
      </w:r>
    </w:p>
    <w:p w14:paraId="02AA170A" w14:textId="7B0D7C27" w:rsidR="005D46E9" w:rsidRPr="00ED38C1" w:rsidRDefault="00163260" w:rsidP="005D46E9">
      <w:pPr>
        <w:rPr>
          <w:rFonts w:ascii="Poppins" w:hAnsi="Poppins" w:cs="Poppins"/>
        </w:rPr>
      </w:pPr>
      <w:r w:rsidRPr="00ED38C1">
        <w:rPr>
          <w:rFonts w:ascii="Poppins" w:hAnsi="Poppins" w:cs="Poppins"/>
        </w:rPr>
        <w:t xml:space="preserve">Mise en œuvre </w:t>
      </w:r>
      <w:r w:rsidR="00592841" w:rsidRPr="00ED38C1">
        <w:rPr>
          <w:rFonts w:ascii="Poppins" w:hAnsi="Poppins" w:cs="Poppins"/>
        </w:rPr>
        <w:t xml:space="preserve">conformément à </w:t>
      </w:r>
      <w:proofErr w:type="spellStart"/>
      <w:r w:rsidR="00592841" w:rsidRPr="00ED38C1">
        <w:rPr>
          <w:rFonts w:ascii="Poppins" w:hAnsi="Poppins" w:cs="Poppins"/>
        </w:rPr>
        <w:t>l’ATEx</w:t>
      </w:r>
      <w:proofErr w:type="spellEnd"/>
      <w:r w:rsidR="00592841" w:rsidRPr="00ED38C1">
        <w:rPr>
          <w:rFonts w:ascii="Poppins" w:hAnsi="Poppins" w:cs="Poppins"/>
        </w:rPr>
        <w:t xml:space="preserve"> </w:t>
      </w:r>
      <w:r w:rsidR="00A13054" w:rsidRPr="00ED38C1">
        <w:rPr>
          <w:rFonts w:ascii="Poppins" w:hAnsi="Poppins" w:cs="Poppins"/>
        </w:rPr>
        <w:t xml:space="preserve">n° 3227_V1 </w:t>
      </w:r>
      <w:r w:rsidRPr="00ED38C1">
        <w:rPr>
          <w:rFonts w:ascii="Poppins" w:hAnsi="Poppins" w:cs="Poppins"/>
        </w:rPr>
        <w:t xml:space="preserve">des ossatures </w:t>
      </w:r>
      <w:r w:rsidR="00592841" w:rsidRPr="00ED38C1">
        <w:rPr>
          <w:rFonts w:ascii="Poppins" w:hAnsi="Poppins" w:cs="Poppins"/>
        </w:rPr>
        <w:t xml:space="preserve">supports </w:t>
      </w:r>
      <w:r w:rsidR="00592841" w:rsidRPr="00ED38C1">
        <w:rPr>
          <w:rFonts w:ascii="Poppins" w:hAnsi="Poppins" w:cs="Poppins"/>
          <w:b/>
          <w:bCs/>
        </w:rPr>
        <w:t>iNova</w:t>
      </w:r>
      <w:r w:rsidR="00592841" w:rsidRPr="00ED38C1">
        <w:rPr>
          <w:rFonts w:ascii="Poppins" w:hAnsi="Poppins" w:cs="Poppins"/>
          <w:b/>
          <w:bCs/>
          <w:vertAlign w:val="superscript"/>
        </w:rPr>
        <w:t>PV</w:t>
      </w:r>
      <w:r w:rsidR="00592841" w:rsidRPr="00ED38C1">
        <w:rPr>
          <w:rFonts w:ascii="Poppins" w:hAnsi="Poppins" w:cs="Poppins"/>
          <w:b/>
          <w:bCs/>
        </w:rPr>
        <w:t xml:space="preserve"> Lite</w:t>
      </w:r>
      <w:r w:rsidR="00592841" w:rsidRPr="00ED38C1">
        <w:rPr>
          <w:rFonts w:ascii="Poppins" w:hAnsi="Poppins" w:cs="Poppins"/>
        </w:rPr>
        <w:t xml:space="preserve"> thermosoudées de marque </w:t>
      </w:r>
      <w:r w:rsidR="00592841" w:rsidRPr="00ED38C1">
        <w:rPr>
          <w:rFonts w:ascii="Poppins" w:hAnsi="Poppins" w:cs="Poppins"/>
          <w:b/>
          <w:bCs/>
        </w:rPr>
        <w:t>EPC SOLAIRE</w:t>
      </w:r>
      <w:r w:rsidR="00592841" w:rsidRPr="00ED38C1">
        <w:rPr>
          <w:rFonts w:ascii="Poppins" w:hAnsi="Poppins" w:cs="Poppins"/>
        </w:rPr>
        <w:t xml:space="preserve"> permettant une pose à plat ou inclinée des modules photovoltaïques en toiture-terrasse</w:t>
      </w:r>
      <w:r w:rsidR="005D46E9" w:rsidRPr="00ED38C1">
        <w:rPr>
          <w:rFonts w:ascii="Poppins" w:hAnsi="Poppins" w:cs="Poppins"/>
        </w:rPr>
        <w:t>.</w:t>
      </w:r>
    </w:p>
    <w:p w14:paraId="4BD89134" w14:textId="77777777" w:rsidR="00315F56" w:rsidRPr="00ED38C1" w:rsidRDefault="00315F56" w:rsidP="00315F56">
      <w:pPr>
        <w:rPr>
          <w:rFonts w:ascii="Poppins" w:hAnsi="Poppins" w:cs="Poppins"/>
          <w:b/>
          <w:bCs/>
        </w:rPr>
      </w:pPr>
      <w:r w:rsidRPr="00ED38C1">
        <w:rPr>
          <w:rFonts w:ascii="Poppins" w:hAnsi="Poppins" w:cs="Poppins"/>
          <w:b/>
          <w:bCs/>
        </w:rPr>
        <w:t>Ossatures supports</w:t>
      </w:r>
    </w:p>
    <w:p w14:paraId="4E476210" w14:textId="5BDA9596" w:rsidR="00315F56" w:rsidRPr="00ED38C1" w:rsidRDefault="00315F56" w:rsidP="00315F56">
      <w:pPr>
        <w:rPr>
          <w:rFonts w:ascii="Poppins" w:hAnsi="Poppins" w:cs="Poppins"/>
        </w:rPr>
      </w:pPr>
      <w:r w:rsidRPr="00ED38C1">
        <w:rPr>
          <w:rFonts w:ascii="Poppins" w:hAnsi="Poppins" w:cs="Poppins"/>
        </w:rPr>
        <w:t xml:space="preserve">Ossatures supports </w:t>
      </w:r>
      <w:r w:rsidRPr="00ED38C1">
        <w:rPr>
          <w:rFonts w:ascii="Poppins" w:hAnsi="Poppins" w:cs="Poppins"/>
          <w:b/>
          <w:bCs/>
        </w:rPr>
        <w:t>iNova</w:t>
      </w:r>
      <w:r w:rsidRPr="00ED38C1">
        <w:rPr>
          <w:rFonts w:ascii="Poppins" w:hAnsi="Poppins" w:cs="Poppins"/>
          <w:b/>
          <w:bCs/>
          <w:vertAlign w:val="superscript"/>
        </w:rPr>
        <w:t>PV</w:t>
      </w:r>
      <w:r w:rsidRPr="00ED38C1">
        <w:rPr>
          <w:rFonts w:ascii="Poppins" w:hAnsi="Poppins" w:cs="Poppins"/>
          <w:b/>
          <w:bCs/>
        </w:rPr>
        <w:t xml:space="preserve"> Lite</w:t>
      </w:r>
      <w:r w:rsidRPr="00ED38C1">
        <w:rPr>
          <w:rFonts w:ascii="Poppins" w:hAnsi="Poppins" w:cs="Poppins"/>
        </w:rPr>
        <w:t xml:space="preserve"> permettant de liaisonner des modules photovoltaïques cadrés au revêtement d’étanchéité (un module photovoltaïque est supporté par une ossature support). Elles sont constituées de deux rails (longueurs de 400 mm ou 580 mm), d’une entretoise (870 mm) et de bandes de raccordement en FPO assemblées en usine.</w:t>
      </w:r>
    </w:p>
    <w:p w14:paraId="4AC7537C" w14:textId="77777777" w:rsidR="00315F56" w:rsidRPr="00ED38C1" w:rsidRDefault="00315F56" w:rsidP="00315F56">
      <w:pPr>
        <w:rPr>
          <w:rFonts w:ascii="Poppins" w:hAnsi="Poppins" w:cs="Poppins"/>
        </w:rPr>
      </w:pPr>
    </w:p>
    <w:p w14:paraId="2389E86A" w14:textId="77777777" w:rsidR="00315F56" w:rsidRPr="00ED38C1" w:rsidRDefault="00315F56" w:rsidP="00315F56">
      <w:pPr>
        <w:rPr>
          <w:rFonts w:ascii="Poppins" w:hAnsi="Poppins" w:cs="Poppins"/>
        </w:rPr>
      </w:pPr>
      <w:r w:rsidRPr="00ED38C1">
        <w:rPr>
          <w:rFonts w:ascii="Poppins" w:hAnsi="Poppins" w:cs="Poppins"/>
        </w:rPr>
        <w:t>La partie haute des rails présente une gorge dans laquelle sont positionnées les rehausses Tilt GC FE pour la pose inclinée des modules photovoltaïques.</w:t>
      </w:r>
    </w:p>
    <w:p w14:paraId="7CA5F3DC" w14:textId="77777777" w:rsidR="00315F56" w:rsidRPr="00ED38C1" w:rsidRDefault="00315F56" w:rsidP="00315F56">
      <w:pPr>
        <w:rPr>
          <w:rFonts w:ascii="Poppins" w:hAnsi="Poppins" w:cs="Poppins"/>
        </w:rPr>
      </w:pPr>
      <w:r w:rsidRPr="00ED38C1">
        <w:rPr>
          <w:rFonts w:ascii="Poppins" w:hAnsi="Poppins" w:cs="Poppins"/>
        </w:rPr>
        <w:t>Les rails des ossatures supports peuvent être mis en œuvre parallèlement ou perpendiculairement aux nervures de la TAN.</w:t>
      </w:r>
    </w:p>
    <w:p w14:paraId="05893876" w14:textId="17DC6B14" w:rsidR="00315F56" w:rsidRPr="00ED38C1" w:rsidRDefault="00315F56" w:rsidP="00315F56">
      <w:pPr>
        <w:rPr>
          <w:rFonts w:ascii="Poppins" w:hAnsi="Poppins" w:cs="Poppins"/>
        </w:rPr>
      </w:pPr>
      <w:r w:rsidRPr="00ED38C1">
        <w:rPr>
          <w:rFonts w:ascii="Poppins" w:hAnsi="Poppins" w:cs="Poppins"/>
        </w:rPr>
        <w:t xml:space="preserve">Les ossatures supports </w:t>
      </w:r>
      <w:r w:rsidRPr="00ED38C1">
        <w:rPr>
          <w:rFonts w:ascii="Poppins" w:hAnsi="Poppins" w:cs="Poppins"/>
          <w:b/>
          <w:bCs/>
        </w:rPr>
        <w:t>iNova</w:t>
      </w:r>
      <w:r w:rsidRPr="00ED38C1">
        <w:rPr>
          <w:rFonts w:ascii="Poppins" w:hAnsi="Poppins" w:cs="Poppins"/>
          <w:b/>
          <w:bCs/>
          <w:vertAlign w:val="superscript"/>
        </w:rPr>
        <w:t>PV</w:t>
      </w:r>
      <w:r w:rsidRPr="00ED38C1">
        <w:rPr>
          <w:rFonts w:ascii="Poppins" w:hAnsi="Poppins" w:cs="Poppins"/>
          <w:b/>
          <w:bCs/>
        </w:rPr>
        <w:t xml:space="preserve"> Lite</w:t>
      </w:r>
      <w:r w:rsidRPr="00ED38C1">
        <w:rPr>
          <w:rFonts w:ascii="Poppins" w:hAnsi="Poppins" w:cs="Poppins"/>
        </w:rPr>
        <w:t xml:space="preserve"> se fixent sans percement ni lestage de l’étanchéité. Les bandes de raccordement des ossatures supports sont thermosoudées à l’air chaud sur le revêtement d’étanchéité. Le délai entre la réalisation du complexe d'étanchéité et la thermo soudure des ossatures supports sur le revêtement d’étanchéité ne doit pas dépasser 6 mois.</w:t>
      </w:r>
    </w:p>
    <w:p w14:paraId="7C47ABF4" w14:textId="77777777" w:rsidR="00315F56" w:rsidRPr="00ED38C1" w:rsidRDefault="00315F56" w:rsidP="00315F56">
      <w:pPr>
        <w:rPr>
          <w:rFonts w:ascii="Poppins" w:hAnsi="Poppins" w:cs="Poppins"/>
        </w:rPr>
      </w:pPr>
      <w:r w:rsidRPr="00ED38C1">
        <w:rPr>
          <w:rFonts w:ascii="Poppins" w:hAnsi="Poppins" w:cs="Poppins"/>
        </w:rPr>
        <w:t>Afin de protéger la membrane d’étanchéité du poinçonnement par les angles des ossatures supports, des plastrons sont positionnés sous chaque extrémité de rail, au niveau des angles, après la soudure des bandes de raccordement.</w:t>
      </w:r>
    </w:p>
    <w:p w14:paraId="649CAC78" w14:textId="77777777" w:rsidR="00315F56" w:rsidRPr="00ED38C1" w:rsidRDefault="00315F56" w:rsidP="00315F56">
      <w:pPr>
        <w:rPr>
          <w:rFonts w:ascii="Poppins" w:hAnsi="Poppins" w:cs="Poppins"/>
        </w:rPr>
      </w:pPr>
      <w:r w:rsidRPr="00ED38C1">
        <w:rPr>
          <w:rFonts w:ascii="Poppins" w:hAnsi="Poppins" w:cs="Poppins"/>
        </w:rPr>
        <w:t xml:space="preserve">Les ossatures supports </w:t>
      </w:r>
      <w:r w:rsidRPr="00ED38C1">
        <w:rPr>
          <w:rFonts w:ascii="Poppins" w:hAnsi="Poppins" w:cs="Poppins"/>
          <w:b/>
          <w:bCs/>
        </w:rPr>
        <w:t>iNova</w:t>
      </w:r>
      <w:r w:rsidRPr="00ED38C1">
        <w:rPr>
          <w:rFonts w:ascii="Poppins" w:hAnsi="Poppins" w:cs="Poppins"/>
          <w:b/>
          <w:bCs/>
          <w:vertAlign w:val="superscript"/>
        </w:rPr>
        <w:t>PV</w:t>
      </w:r>
      <w:r w:rsidRPr="00ED38C1">
        <w:rPr>
          <w:rFonts w:ascii="Poppins" w:hAnsi="Poppins" w:cs="Poppins"/>
          <w:b/>
          <w:bCs/>
        </w:rPr>
        <w:t xml:space="preserve"> Lite</w:t>
      </w:r>
      <w:r w:rsidRPr="00ED38C1">
        <w:rPr>
          <w:rFonts w:ascii="Poppins" w:hAnsi="Poppins" w:cs="Poppins"/>
        </w:rPr>
        <w:t xml:space="preserve"> sont conçues entièrement en aluminium, matériau qui bénéficie d’une résistance mécanique, aux UV et à la corrosion sans égal. Matériau durable et léger, il est recyclable quasiment à l’infini.</w:t>
      </w:r>
    </w:p>
    <w:p w14:paraId="6991691C" w14:textId="77777777" w:rsidR="00315F56" w:rsidRPr="00ED38C1" w:rsidRDefault="00315F56" w:rsidP="00315F56">
      <w:pPr>
        <w:rPr>
          <w:rFonts w:ascii="Poppins" w:hAnsi="Poppins" w:cs="Poppins"/>
          <w:b/>
          <w:bCs/>
        </w:rPr>
      </w:pPr>
      <w:r w:rsidRPr="00ED38C1">
        <w:rPr>
          <w:rFonts w:ascii="Poppins" w:hAnsi="Poppins" w:cs="Poppins"/>
          <w:b/>
          <w:bCs/>
        </w:rPr>
        <w:t>Modules photovoltaïques</w:t>
      </w:r>
    </w:p>
    <w:p w14:paraId="55BDCFC1" w14:textId="0773404D" w:rsidR="005D46E9" w:rsidRPr="00ED38C1" w:rsidRDefault="00315F56" w:rsidP="00315F56">
      <w:pPr>
        <w:rPr>
          <w:rFonts w:ascii="Poppins" w:hAnsi="Poppins" w:cs="Poppins"/>
        </w:rPr>
      </w:pPr>
      <w:r w:rsidRPr="00ED38C1">
        <w:rPr>
          <w:rFonts w:ascii="Poppins" w:hAnsi="Poppins" w:cs="Poppins"/>
        </w:rPr>
        <w:t xml:space="preserve">Les modules photovoltaïques sont fixés par leurs grands côtés, posés à plat ou inclinés en mono ou bi-orientation, de dimensions maximales 1850 x 1150 </w:t>
      </w:r>
      <w:proofErr w:type="spellStart"/>
      <w:r w:rsidRPr="00ED38C1">
        <w:rPr>
          <w:rFonts w:ascii="Poppins" w:hAnsi="Poppins" w:cs="Poppins"/>
        </w:rPr>
        <w:t>mm.</w:t>
      </w:r>
      <w:proofErr w:type="spellEnd"/>
      <w:r w:rsidRPr="00ED38C1">
        <w:rPr>
          <w:rFonts w:ascii="Poppins" w:hAnsi="Poppins" w:cs="Poppins"/>
        </w:rPr>
        <w:t xml:space="preserve"> Ils sont mis en œuvre de façon à respecter des zones de positionnement requises </w:t>
      </w:r>
      <w:r w:rsidRPr="00ED38C1">
        <w:rPr>
          <w:rFonts w:ascii="Poppins" w:hAnsi="Poppins" w:cs="Poppins"/>
        </w:rPr>
        <w:lastRenderedPageBreak/>
        <w:t xml:space="preserve">pour l’entretien de l’installation ou de matériels divers (lanterneaux, exutoires…). Les références visées sont données dans la grille de vérification des modules liée à </w:t>
      </w:r>
      <w:proofErr w:type="spellStart"/>
      <w:r w:rsidRPr="00ED38C1">
        <w:rPr>
          <w:rFonts w:ascii="Poppins" w:hAnsi="Poppins" w:cs="Poppins"/>
        </w:rPr>
        <w:t>l’ATEx</w:t>
      </w:r>
      <w:proofErr w:type="spellEnd"/>
      <w:r w:rsidRPr="00ED38C1">
        <w:rPr>
          <w:rFonts w:ascii="Poppins" w:hAnsi="Poppins" w:cs="Poppins"/>
        </w:rPr>
        <w:t xml:space="preserve"> 3227_V1 en vigueur à la date du projet.</w:t>
      </w:r>
    </w:p>
    <w:sectPr w:rsidR="005D46E9" w:rsidRPr="00ED38C1" w:rsidSect="00B30C11">
      <w:footerReference w:type="default" r:id="rId11"/>
      <w:pgSz w:w="11906" w:h="16838"/>
      <w:pgMar w:top="1276" w:right="1417" w:bottom="1417" w:left="1417" w:header="13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38884" w14:textId="77777777" w:rsidR="00DD669D" w:rsidRDefault="00DD669D" w:rsidP="005D46E9">
      <w:pPr>
        <w:spacing w:after="0" w:line="240" w:lineRule="auto"/>
      </w:pPr>
      <w:r>
        <w:separator/>
      </w:r>
    </w:p>
  </w:endnote>
  <w:endnote w:type="continuationSeparator" w:id="0">
    <w:p w14:paraId="6A41B00D" w14:textId="77777777" w:rsidR="00DD669D" w:rsidRDefault="00DD669D" w:rsidP="005D4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
    <w:altName w:val="Cambria"/>
    <w:charset w:val="00"/>
    <w:family w:val="auto"/>
    <w:pitch w:val="variable"/>
    <w:sig w:usb0="00008007" w:usb1="00000000" w:usb2="00000000" w:usb3="00000000" w:csb0="00000093"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F641E" w14:textId="7A75091C" w:rsidR="00392460" w:rsidRDefault="00C92D1E">
    <w:pPr>
      <w:pStyle w:val="Pieddepage"/>
    </w:pPr>
    <w:r w:rsidRPr="00D618A5">
      <w:rPr>
        <w:noProof/>
      </w:rPr>
      <w:drawing>
        <wp:anchor distT="0" distB="0" distL="114300" distR="114300" simplePos="0" relativeHeight="251659264" behindDoc="1" locked="0" layoutInCell="1" allowOverlap="1" wp14:anchorId="4AF1AC22" wp14:editId="14965F41">
          <wp:simplePos x="0" y="0"/>
          <wp:positionH relativeFrom="margin">
            <wp:posOffset>3676015</wp:posOffset>
          </wp:positionH>
          <wp:positionV relativeFrom="paragraph">
            <wp:posOffset>11430</wp:posOffset>
          </wp:positionV>
          <wp:extent cx="2606040" cy="728980"/>
          <wp:effectExtent l="0" t="0" r="3810" b="0"/>
          <wp:wrapTight wrapText="bothSides">
            <wp:wrapPolygon edited="0">
              <wp:start x="0" y="0"/>
              <wp:lineTo x="0" y="20885"/>
              <wp:lineTo x="21474" y="20885"/>
              <wp:lineTo x="21474" y="0"/>
              <wp:lineTo x="0" y="0"/>
            </wp:wrapPolygon>
          </wp:wrapTight>
          <wp:docPr id="756194611" name="Image 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819290" name="Image 1" descr="Une image contenant texte, Police, logo, Graphiqu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6040"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2460">
      <w:rPr>
        <w:noProof/>
      </w:rPr>
      <w:drawing>
        <wp:inline distT="0" distB="0" distL="0" distR="0" wp14:anchorId="777809C6" wp14:editId="6E5529E4">
          <wp:extent cx="1894115" cy="631372"/>
          <wp:effectExtent l="0" t="0" r="0" b="0"/>
          <wp:docPr id="232517521" name="Image 232517521" descr="Une image contenant texte, Graphique, Polic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Graphique, Police, conception&#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1917282" cy="639094"/>
                  </a:xfrm>
                  <a:prstGeom prst="rect">
                    <a:avLst/>
                  </a:prstGeom>
                </pic:spPr>
              </pic:pic>
            </a:graphicData>
          </a:graphic>
        </wp:inline>
      </w:drawing>
    </w:r>
    <w:r w:rsidR="00392460">
      <w:tab/>
    </w:r>
    <w:r w:rsidR="0039246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DD05B" w14:textId="77777777" w:rsidR="00DD669D" w:rsidRDefault="00DD669D" w:rsidP="005D46E9">
      <w:pPr>
        <w:spacing w:after="0" w:line="240" w:lineRule="auto"/>
      </w:pPr>
      <w:r>
        <w:separator/>
      </w:r>
    </w:p>
  </w:footnote>
  <w:footnote w:type="continuationSeparator" w:id="0">
    <w:p w14:paraId="05E73EB1" w14:textId="77777777" w:rsidR="00DD669D" w:rsidRDefault="00DD669D" w:rsidP="005D46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08AF"/>
    <w:multiLevelType w:val="hybridMultilevel"/>
    <w:tmpl w:val="DD7EB1A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9302446"/>
    <w:multiLevelType w:val="hybridMultilevel"/>
    <w:tmpl w:val="B8680606"/>
    <w:lvl w:ilvl="0" w:tplc="DACA1536">
      <w:start w:val="1"/>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7A0665"/>
    <w:multiLevelType w:val="hybridMultilevel"/>
    <w:tmpl w:val="A35A2B74"/>
    <w:lvl w:ilvl="0" w:tplc="DFF0ACFE">
      <w:start w:val="1"/>
      <w:numFmt w:val="bullet"/>
      <w:lvlText w:val=""/>
      <w:lvlJc w:val="left"/>
      <w:pPr>
        <w:ind w:left="720" w:hanging="360"/>
      </w:pPr>
      <w:rPr>
        <w:rFonts w:ascii="Wingdings" w:hAnsi="Wingdings" w:hint="default"/>
        <w:color w:val="F6D500"/>
      </w:rPr>
    </w:lvl>
    <w:lvl w:ilvl="1" w:tplc="83A4ADBE">
      <w:numFmt w:val="bullet"/>
      <w:lvlText w:val="-"/>
      <w:lvlJc w:val="left"/>
      <w:pPr>
        <w:ind w:left="1440" w:hanging="360"/>
      </w:pPr>
      <w:rPr>
        <w:rFonts w:ascii="Helvetica" w:eastAsiaTheme="minorHAnsi" w:hAnsi="Helvetica" w:cs="Helvetic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FA3DE8"/>
    <w:multiLevelType w:val="hybridMultilevel"/>
    <w:tmpl w:val="2AFC7E28"/>
    <w:lvl w:ilvl="0" w:tplc="6BA03AF4">
      <w:numFmt w:val="bullet"/>
      <w:lvlText w:val="-"/>
      <w:lvlJc w:val="left"/>
      <w:pPr>
        <w:ind w:left="720" w:hanging="360"/>
      </w:pPr>
      <w:rPr>
        <w:rFonts w:ascii="Helvetica" w:eastAsiaTheme="minorHAnsi" w:hAnsi="Helvetica" w:cs="Helvetica"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680E88"/>
    <w:multiLevelType w:val="hybridMultilevel"/>
    <w:tmpl w:val="67B60D60"/>
    <w:lvl w:ilvl="0" w:tplc="6988E394">
      <w:start w:val="1"/>
      <w:numFmt w:val="bullet"/>
      <w:lvlText w:val=""/>
      <w:lvlJc w:val="left"/>
      <w:pPr>
        <w:tabs>
          <w:tab w:val="num" w:pos="720"/>
        </w:tabs>
        <w:ind w:left="720" w:hanging="360"/>
      </w:pPr>
      <w:rPr>
        <w:rFonts w:ascii="Wingdings" w:hAnsi="Wingdings" w:hint="default"/>
      </w:rPr>
    </w:lvl>
    <w:lvl w:ilvl="1" w:tplc="217C0264">
      <w:numFmt w:val="bullet"/>
      <w:lvlText w:val="-"/>
      <w:lvlJc w:val="left"/>
      <w:pPr>
        <w:tabs>
          <w:tab w:val="num" w:pos="644"/>
        </w:tabs>
        <w:ind w:left="644" w:hanging="360"/>
      </w:pPr>
      <w:rPr>
        <w:rFonts w:ascii="Arial" w:hAnsi="Arial" w:hint="default"/>
      </w:rPr>
    </w:lvl>
    <w:lvl w:ilvl="2" w:tplc="06D0C738" w:tentative="1">
      <w:start w:val="1"/>
      <w:numFmt w:val="bullet"/>
      <w:lvlText w:val=""/>
      <w:lvlJc w:val="left"/>
      <w:pPr>
        <w:tabs>
          <w:tab w:val="num" w:pos="2160"/>
        </w:tabs>
        <w:ind w:left="2160" w:hanging="360"/>
      </w:pPr>
      <w:rPr>
        <w:rFonts w:ascii="Wingdings" w:hAnsi="Wingdings" w:hint="default"/>
      </w:rPr>
    </w:lvl>
    <w:lvl w:ilvl="3" w:tplc="4952338E" w:tentative="1">
      <w:start w:val="1"/>
      <w:numFmt w:val="bullet"/>
      <w:lvlText w:val=""/>
      <w:lvlJc w:val="left"/>
      <w:pPr>
        <w:tabs>
          <w:tab w:val="num" w:pos="2880"/>
        </w:tabs>
        <w:ind w:left="2880" w:hanging="360"/>
      </w:pPr>
      <w:rPr>
        <w:rFonts w:ascii="Wingdings" w:hAnsi="Wingdings" w:hint="default"/>
      </w:rPr>
    </w:lvl>
    <w:lvl w:ilvl="4" w:tplc="4D54E122" w:tentative="1">
      <w:start w:val="1"/>
      <w:numFmt w:val="bullet"/>
      <w:lvlText w:val=""/>
      <w:lvlJc w:val="left"/>
      <w:pPr>
        <w:tabs>
          <w:tab w:val="num" w:pos="3600"/>
        </w:tabs>
        <w:ind w:left="3600" w:hanging="360"/>
      </w:pPr>
      <w:rPr>
        <w:rFonts w:ascii="Wingdings" w:hAnsi="Wingdings" w:hint="default"/>
      </w:rPr>
    </w:lvl>
    <w:lvl w:ilvl="5" w:tplc="5D1A49DA" w:tentative="1">
      <w:start w:val="1"/>
      <w:numFmt w:val="bullet"/>
      <w:lvlText w:val=""/>
      <w:lvlJc w:val="left"/>
      <w:pPr>
        <w:tabs>
          <w:tab w:val="num" w:pos="4320"/>
        </w:tabs>
        <w:ind w:left="4320" w:hanging="360"/>
      </w:pPr>
      <w:rPr>
        <w:rFonts w:ascii="Wingdings" w:hAnsi="Wingdings" w:hint="default"/>
      </w:rPr>
    </w:lvl>
    <w:lvl w:ilvl="6" w:tplc="B95688EA" w:tentative="1">
      <w:start w:val="1"/>
      <w:numFmt w:val="bullet"/>
      <w:lvlText w:val=""/>
      <w:lvlJc w:val="left"/>
      <w:pPr>
        <w:tabs>
          <w:tab w:val="num" w:pos="5040"/>
        </w:tabs>
        <w:ind w:left="5040" w:hanging="360"/>
      </w:pPr>
      <w:rPr>
        <w:rFonts w:ascii="Wingdings" w:hAnsi="Wingdings" w:hint="default"/>
      </w:rPr>
    </w:lvl>
    <w:lvl w:ilvl="7" w:tplc="14124406" w:tentative="1">
      <w:start w:val="1"/>
      <w:numFmt w:val="bullet"/>
      <w:lvlText w:val=""/>
      <w:lvlJc w:val="left"/>
      <w:pPr>
        <w:tabs>
          <w:tab w:val="num" w:pos="5760"/>
        </w:tabs>
        <w:ind w:left="5760" w:hanging="360"/>
      </w:pPr>
      <w:rPr>
        <w:rFonts w:ascii="Wingdings" w:hAnsi="Wingdings" w:hint="default"/>
      </w:rPr>
    </w:lvl>
    <w:lvl w:ilvl="8" w:tplc="F0D49C6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6118B1"/>
    <w:multiLevelType w:val="hybridMultilevel"/>
    <w:tmpl w:val="371CB108"/>
    <w:lvl w:ilvl="0" w:tplc="DACA1536">
      <w:start w:val="1"/>
      <w:numFmt w:val="bullet"/>
      <w:lvlText w:val="▪"/>
      <w:lvlJc w:val="left"/>
      <w:pPr>
        <w:ind w:left="720" w:hanging="360"/>
      </w:pPr>
      <w:rPr>
        <w:rFonts w:ascii="Calibri" w:hAnsi="Calibr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61159E8"/>
    <w:multiLevelType w:val="hybridMultilevel"/>
    <w:tmpl w:val="B55AEE08"/>
    <w:lvl w:ilvl="0" w:tplc="DFF0ACFE">
      <w:start w:val="1"/>
      <w:numFmt w:val="bullet"/>
      <w:lvlText w:val=""/>
      <w:lvlJc w:val="left"/>
      <w:pPr>
        <w:ind w:left="720" w:hanging="360"/>
      </w:pPr>
      <w:rPr>
        <w:rFonts w:ascii="Wingdings" w:hAnsi="Wingdings" w:hint="default"/>
        <w:color w:val="F6D5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93B5881"/>
    <w:multiLevelType w:val="hybridMultilevel"/>
    <w:tmpl w:val="F9B4376C"/>
    <w:lvl w:ilvl="0" w:tplc="040C0005">
      <w:start w:val="1"/>
      <w:numFmt w:val="bullet"/>
      <w:lvlText w:val=""/>
      <w:lvlJc w:val="left"/>
      <w:pPr>
        <w:ind w:left="720" w:hanging="360"/>
      </w:pPr>
      <w:rPr>
        <w:rFonts w:ascii="Wingdings" w:hAnsi="Wingdings" w:hint="default"/>
        <w:color w:val="F6D5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40C425B"/>
    <w:multiLevelType w:val="hybridMultilevel"/>
    <w:tmpl w:val="50041228"/>
    <w:lvl w:ilvl="0" w:tplc="DACA1536">
      <w:start w:val="1"/>
      <w:numFmt w:val="bullet"/>
      <w:lvlText w:val="▪"/>
      <w:lvlJc w:val="left"/>
      <w:pPr>
        <w:ind w:left="720" w:hanging="360"/>
      </w:pPr>
      <w:rPr>
        <w:rFonts w:ascii="Calibri" w:hAnsi="Calibri" w:hint="default"/>
        <w:color w:val="auto"/>
      </w:rPr>
    </w:lvl>
    <w:lvl w:ilvl="1" w:tplc="FFFFFFFF">
      <w:numFmt w:val="bullet"/>
      <w:lvlText w:val="-"/>
      <w:lvlJc w:val="left"/>
      <w:pPr>
        <w:ind w:left="1440" w:hanging="360"/>
      </w:pPr>
      <w:rPr>
        <w:rFonts w:ascii="Helvetica" w:eastAsiaTheme="minorHAnsi" w:hAnsi="Helvetica" w:cs="Helvetica"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6C40FEE"/>
    <w:multiLevelType w:val="hybridMultilevel"/>
    <w:tmpl w:val="B9FA317E"/>
    <w:lvl w:ilvl="0" w:tplc="DACA1536">
      <w:start w:val="1"/>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6E73146"/>
    <w:multiLevelType w:val="hybridMultilevel"/>
    <w:tmpl w:val="172681A6"/>
    <w:lvl w:ilvl="0" w:tplc="6BA03AF4">
      <w:numFmt w:val="bullet"/>
      <w:lvlText w:val="-"/>
      <w:lvlJc w:val="left"/>
      <w:pPr>
        <w:ind w:left="720" w:hanging="360"/>
      </w:pPr>
      <w:rPr>
        <w:rFonts w:ascii="Helvetica" w:eastAsiaTheme="minorHAnsi" w:hAnsi="Helvetica" w:cs="Helvetica" w:hint="default"/>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B7C5C34"/>
    <w:multiLevelType w:val="hybridMultilevel"/>
    <w:tmpl w:val="A27A9E8A"/>
    <w:lvl w:ilvl="0" w:tplc="040C0005">
      <w:start w:val="1"/>
      <w:numFmt w:val="bullet"/>
      <w:lvlText w:val=""/>
      <w:lvlJc w:val="left"/>
      <w:pPr>
        <w:ind w:left="720" w:hanging="360"/>
      </w:pPr>
      <w:rPr>
        <w:rFonts w:ascii="Wingdings" w:hAnsi="Wingdings" w:hint="default"/>
        <w:color w:val="F6D5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2854683"/>
    <w:multiLevelType w:val="hybridMultilevel"/>
    <w:tmpl w:val="B6D6A068"/>
    <w:lvl w:ilvl="0" w:tplc="DFF0ACFE">
      <w:start w:val="1"/>
      <w:numFmt w:val="bullet"/>
      <w:lvlText w:val=""/>
      <w:lvlJc w:val="left"/>
      <w:pPr>
        <w:ind w:left="720" w:hanging="360"/>
      </w:pPr>
      <w:rPr>
        <w:rFonts w:ascii="Wingdings" w:hAnsi="Wingdings" w:hint="default"/>
        <w:color w:val="F6D5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9E95C95"/>
    <w:multiLevelType w:val="hybridMultilevel"/>
    <w:tmpl w:val="667C2304"/>
    <w:lvl w:ilvl="0" w:tplc="FFFFFFFF">
      <w:numFmt w:val="bullet"/>
      <w:lvlText w:val="-"/>
      <w:lvlJc w:val="left"/>
      <w:pPr>
        <w:ind w:left="720" w:hanging="360"/>
      </w:pPr>
      <w:rPr>
        <w:rFonts w:ascii="Helvetica" w:eastAsiaTheme="minorHAnsi" w:hAnsi="Helvetica" w:cs="Helvetica" w:hint="default"/>
        <w:b/>
      </w:rPr>
    </w:lvl>
    <w:lvl w:ilvl="1" w:tplc="6BA03AF4">
      <w:numFmt w:val="bullet"/>
      <w:lvlText w:val="-"/>
      <w:lvlJc w:val="left"/>
      <w:pPr>
        <w:ind w:left="1440" w:hanging="360"/>
      </w:pPr>
      <w:rPr>
        <w:rFonts w:ascii="Helvetica" w:eastAsiaTheme="minorHAnsi" w:hAnsi="Helvetica" w:cs="Helvetica" w:hint="default"/>
        <w: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6F7227F"/>
    <w:multiLevelType w:val="hybridMultilevel"/>
    <w:tmpl w:val="330E2AD4"/>
    <w:lvl w:ilvl="0" w:tplc="0B46D36C">
      <w:start w:val="1"/>
      <w:numFmt w:val="bullet"/>
      <w:lvlText w:val="►"/>
      <w:lvlJc w:val="left"/>
      <w:pPr>
        <w:ind w:left="720" w:hanging="360"/>
      </w:pPr>
      <w:rPr>
        <w:rFonts w:ascii="Arial" w:hAnsi="Arial" w:hint="default"/>
        <w:b w:val="0"/>
        <w:i w:val="0"/>
        <w:color w:val="FFC00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64310329">
    <w:abstractNumId w:val="6"/>
  </w:num>
  <w:num w:numId="2" w16cid:durableId="982469217">
    <w:abstractNumId w:val="12"/>
  </w:num>
  <w:num w:numId="3" w16cid:durableId="1045104971">
    <w:abstractNumId w:val="14"/>
  </w:num>
  <w:num w:numId="4" w16cid:durableId="1027944197">
    <w:abstractNumId w:val="2"/>
  </w:num>
  <w:num w:numId="5" w16cid:durableId="474101197">
    <w:abstractNumId w:val="3"/>
  </w:num>
  <w:num w:numId="6" w16cid:durableId="810515937">
    <w:abstractNumId w:val="0"/>
  </w:num>
  <w:num w:numId="7" w16cid:durableId="95947094">
    <w:abstractNumId w:val="10"/>
  </w:num>
  <w:num w:numId="8" w16cid:durableId="63726779">
    <w:abstractNumId w:val="13"/>
  </w:num>
  <w:num w:numId="9" w16cid:durableId="2024091485">
    <w:abstractNumId w:val="11"/>
  </w:num>
  <w:num w:numId="10" w16cid:durableId="105656502">
    <w:abstractNumId w:val="7"/>
  </w:num>
  <w:num w:numId="11" w16cid:durableId="1667248271">
    <w:abstractNumId w:val="5"/>
  </w:num>
  <w:num w:numId="12" w16cid:durableId="1044136814">
    <w:abstractNumId w:val="1"/>
  </w:num>
  <w:num w:numId="13" w16cid:durableId="1907914447">
    <w:abstractNumId w:val="9"/>
  </w:num>
  <w:num w:numId="14" w16cid:durableId="1318268738">
    <w:abstractNumId w:val="8"/>
  </w:num>
  <w:num w:numId="15" w16cid:durableId="9572236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DC9"/>
    <w:rsid w:val="00061F21"/>
    <w:rsid w:val="00090A5E"/>
    <w:rsid w:val="000A33CE"/>
    <w:rsid w:val="000E67FF"/>
    <w:rsid w:val="00113E14"/>
    <w:rsid w:val="00131DC9"/>
    <w:rsid w:val="00150376"/>
    <w:rsid w:val="00163260"/>
    <w:rsid w:val="001B2772"/>
    <w:rsid w:val="001C4B37"/>
    <w:rsid w:val="001D6DD7"/>
    <w:rsid w:val="00203716"/>
    <w:rsid w:val="00281034"/>
    <w:rsid w:val="00315F56"/>
    <w:rsid w:val="0034558F"/>
    <w:rsid w:val="00351FD9"/>
    <w:rsid w:val="00385C56"/>
    <w:rsid w:val="00392460"/>
    <w:rsid w:val="003C251F"/>
    <w:rsid w:val="003D1832"/>
    <w:rsid w:val="003D52FB"/>
    <w:rsid w:val="003F1D8C"/>
    <w:rsid w:val="004108C9"/>
    <w:rsid w:val="004304A0"/>
    <w:rsid w:val="00434AB3"/>
    <w:rsid w:val="004B3791"/>
    <w:rsid w:val="004D306F"/>
    <w:rsid w:val="004E63C3"/>
    <w:rsid w:val="00514318"/>
    <w:rsid w:val="005425DE"/>
    <w:rsid w:val="00592841"/>
    <w:rsid w:val="005D46E9"/>
    <w:rsid w:val="006234F9"/>
    <w:rsid w:val="006F5808"/>
    <w:rsid w:val="0071338F"/>
    <w:rsid w:val="00750B75"/>
    <w:rsid w:val="00750DCB"/>
    <w:rsid w:val="007640FF"/>
    <w:rsid w:val="00777C9E"/>
    <w:rsid w:val="00870060"/>
    <w:rsid w:val="008C2DB5"/>
    <w:rsid w:val="008F586F"/>
    <w:rsid w:val="0091463F"/>
    <w:rsid w:val="00935A31"/>
    <w:rsid w:val="0096436E"/>
    <w:rsid w:val="009828A1"/>
    <w:rsid w:val="00984037"/>
    <w:rsid w:val="009B0116"/>
    <w:rsid w:val="009E2BA1"/>
    <w:rsid w:val="00A01E64"/>
    <w:rsid w:val="00A02FD8"/>
    <w:rsid w:val="00A13054"/>
    <w:rsid w:val="00A14596"/>
    <w:rsid w:val="00AF303A"/>
    <w:rsid w:val="00B06B01"/>
    <w:rsid w:val="00B2409F"/>
    <w:rsid w:val="00B30C11"/>
    <w:rsid w:val="00B95604"/>
    <w:rsid w:val="00BA11A6"/>
    <w:rsid w:val="00BE359B"/>
    <w:rsid w:val="00C0026D"/>
    <w:rsid w:val="00C42B87"/>
    <w:rsid w:val="00C87C22"/>
    <w:rsid w:val="00C92D1E"/>
    <w:rsid w:val="00CA0917"/>
    <w:rsid w:val="00CE2BE7"/>
    <w:rsid w:val="00D1795D"/>
    <w:rsid w:val="00D3572F"/>
    <w:rsid w:val="00D4453B"/>
    <w:rsid w:val="00DD669D"/>
    <w:rsid w:val="00E244EB"/>
    <w:rsid w:val="00E96205"/>
    <w:rsid w:val="00ED38C1"/>
    <w:rsid w:val="00F16F7E"/>
    <w:rsid w:val="00F67009"/>
    <w:rsid w:val="00FA4EBF"/>
    <w:rsid w:val="00FE0183"/>
    <w:rsid w:val="00FF0D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513BB"/>
  <w15:chartTrackingRefBased/>
  <w15:docId w15:val="{B03D6BD0-8F84-40D7-91BB-6A3775233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DC9"/>
  </w:style>
  <w:style w:type="paragraph" w:styleId="Titre1">
    <w:name w:val="heading 1"/>
    <w:basedOn w:val="Normal"/>
    <w:next w:val="Normal"/>
    <w:link w:val="Titre1Car"/>
    <w:uiPriority w:val="9"/>
    <w:qFormat/>
    <w:rsid w:val="00131D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31DC9"/>
    <w:rPr>
      <w:rFonts w:asciiTheme="majorHAnsi" w:eastAsiaTheme="majorEastAsia" w:hAnsiTheme="majorHAnsi" w:cstheme="majorBidi"/>
      <w:color w:val="2F5496" w:themeColor="accent1" w:themeShade="BF"/>
      <w:sz w:val="32"/>
      <w:szCs w:val="32"/>
    </w:rPr>
  </w:style>
  <w:style w:type="table" w:styleId="Grilledutableau">
    <w:name w:val="Table Grid"/>
    <w:basedOn w:val="TableauNormal"/>
    <w:uiPriority w:val="39"/>
    <w:rsid w:val="00131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31DC9"/>
    <w:pPr>
      <w:ind w:left="720"/>
      <w:contextualSpacing/>
    </w:pPr>
  </w:style>
  <w:style w:type="paragraph" w:styleId="Titre">
    <w:name w:val="Title"/>
    <w:basedOn w:val="Normal"/>
    <w:next w:val="Normal"/>
    <w:link w:val="TitreCar"/>
    <w:uiPriority w:val="10"/>
    <w:qFormat/>
    <w:rsid w:val="00131DC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31DC9"/>
    <w:rPr>
      <w:rFonts w:asciiTheme="majorHAnsi" w:eastAsiaTheme="majorEastAsia" w:hAnsiTheme="majorHAnsi" w:cstheme="majorBidi"/>
      <w:spacing w:val="-10"/>
      <w:kern w:val="28"/>
      <w:sz w:val="56"/>
      <w:szCs w:val="56"/>
    </w:rPr>
  </w:style>
  <w:style w:type="character" w:styleId="Titredulivre">
    <w:name w:val="Book Title"/>
    <w:basedOn w:val="Policepardfaut"/>
    <w:uiPriority w:val="33"/>
    <w:qFormat/>
    <w:rsid w:val="00131DC9"/>
    <w:rPr>
      <w:b/>
      <w:bCs/>
      <w:i/>
      <w:iCs/>
      <w:spacing w:val="5"/>
    </w:rPr>
  </w:style>
  <w:style w:type="paragraph" w:styleId="En-tte">
    <w:name w:val="header"/>
    <w:basedOn w:val="Normal"/>
    <w:link w:val="En-tteCar"/>
    <w:uiPriority w:val="99"/>
    <w:unhideWhenUsed/>
    <w:rsid w:val="005D46E9"/>
    <w:pPr>
      <w:tabs>
        <w:tab w:val="center" w:pos="4536"/>
        <w:tab w:val="right" w:pos="9072"/>
      </w:tabs>
      <w:spacing w:after="0" w:line="240" w:lineRule="auto"/>
    </w:pPr>
  </w:style>
  <w:style w:type="character" w:customStyle="1" w:styleId="En-tteCar">
    <w:name w:val="En-tête Car"/>
    <w:basedOn w:val="Policepardfaut"/>
    <w:link w:val="En-tte"/>
    <w:uiPriority w:val="99"/>
    <w:rsid w:val="005D46E9"/>
  </w:style>
  <w:style w:type="paragraph" w:styleId="Pieddepage">
    <w:name w:val="footer"/>
    <w:basedOn w:val="Normal"/>
    <w:link w:val="PieddepageCar"/>
    <w:uiPriority w:val="99"/>
    <w:unhideWhenUsed/>
    <w:rsid w:val="005D46E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D46E9"/>
  </w:style>
  <w:style w:type="paragraph" w:styleId="Rvision">
    <w:name w:val="Revision"/>
    <w:hidden/>
    <w:uiPriority w:val="99"/>
    <w:semiHidden/>
    <w:rsid w:val="00D445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13560">
      <w:bodyDiv w:val="1"/>
      <w:marLeft w:val="0"/>
      <w:marRight w:val="0"/>
      <w:marTop w:val="0"/>
      <w:marBottom w:val="0"/>
      <w:divBdr>
        <w:top w:val="none" w:sz="0" w:space="0" w:color="auto"/>
        <w:left w:val="none" w:sz="0" w:space="0" w:color="auto"/>
        <w:bottom w:val="none" w:sz="0" w:space="0" w:color="auto"/>
        <w:right w:val="none" w:sz="0" w:space="0" w:color="auto"/>
      </w:divBdr>
    </w:div>
    <w:div w:id="222065165">
      <w:bodyDiv w:val="1"/>
      <w:marLeft w:val="0"/>
      <w:marRight w:val="0"/>
      <w:marTop w:val="0"/>
      <w:marBottom w:val="0"/>
      <w:divBdr>
        <w:top w:val="none" w:sz="0" w:space="0" w:color="auto"/>
        <w:left w:val="none" w:sz="0" w:space="0" w:color="auto"/>
        <w:bottom w:val="none" w:sz="0" w:space="0" w:color="auto"/>
        <w:right w:val="none" w:sz="0" w:space="0" w:color="auto"/>
      </w:divBdr>
    </w:div>
    <w:div w:id="274210816">
      <w:bodyDiv w:val="1"/>
      <w:marLeft w:val="0"/>
      <w:marRight w:val="0"/>
      <w:marTop w:val="0"/>
      <w:marBottom w:val="0"/>
      <w:divBdr>
        <w:top w:val="none" w:sz="0" w:space="0" w:color="auto"/>
        <w:left w:val="none" w:sz="0" w:space="0" w:color="auto"/>
        <w:bottom w:val="none" w:sz="0" w:space="0" w:color="auto"/>
        <w:right w:val="none" w:sz="0" w:space="0" w:color="auto"/>
      </w:divBdr>
    </w:div>
    <w:div w:id="464473002">
      <w:bodyDiv w:val="1"/>
      <w:marLeft w:val="0"/>
      <w:marRight w:val="0"/>
      <w:marTop w:val="0"/>
      <w:marBottom w:val="0"/>
      <w:divBdr>
        <w:top w:val="none" w:sz="0" w:space="0" w:color="auto"/>
        <w:left w:val="none" w:sz="0" w:space="0" w:color="auto"/>
        <w:bottom w:val="none" w:sz="0" w:space="0" w:color="auto"/>
        <w:right w:val="none" w:sz="0" w:space="0" w:color="auto"/>
      </w:divBdr>
    </w:div>
    <w:div w:id="753476841">
      <w:bodyDiv w:val="1"/>
      <w:marLeft w:val="0"/>
      <w:marRight w:val="0"/>
      <w:marTop w:val="0"/>
      <w:marBottom w:val="0"/>
      <w:divBdr>
        <w:top w:val="none" w:sz="0" w:space="0" w:color="auto"/>
        <w:left w:val="none" w:sz="0" w:space="0" w:color="auto"/>
        <w:bottom w:val="none" w:sz="0" w:space="0" w:color="auto"/>
        <w:right w:val="none" w:sz="0" w:space="0" w:color="auto"/>
      </w:divBdr>
    </w:div>
    <w:div w:id="1276324726">
      <w:bodyDiv w:val="1"/>
      <w:marLeft w:val="0"/>
      <w:marRight w:val="0"/>
      <w:marTop w:val="0"/>
      <w:marBottom w:val="0"/>
      <w:divBdr>
        <w:top w:val="none" w:sz="0" w:space="0" w:color="auto"/>
        <w:left w:val="none" w:sz="0" w:space="0" w:color="auto"/>
        <w:bottom w:val="none" w:sz="0" w:space="0" w:color="auto"/>
        <w:right w:val="none" w:sz="0" w:space="0" w:color="auto"/>
      </w:divBdr>
    </w:div>
    <w:div w:id="1320230179">
      <w:bodyDiv w:val="1"/>
      <w:marLeft w:val="0"/>
      <w:marRight w:val="0"/>
      <w:marTop w:val="0"/>
      <w:marBottom w:val="0"/>
      <w:divBdr>
        <w:top w:val="none" w:sz="0" w:space="0" w:color="auto"/>
        <w:left w:val="none" w:sz="0" w:space="0" w:color="auto"/>
        <w:bottom w:val="none" w:sz="0" w:space="0" w:color="auto"/>
        <w:right w:val="none" w:sz="0" w:space="0" w:color="auto"/>
      </w:divBdr>
    </w:div>
    <w:div w:id="1360357049">
      <w:bodyDiv w:val="1"/>
      <w:marLeft w:val="0"/>
      <w:marRight w:val="0"/>
      <w:marTop w:val="0"/>
      <w:marBottom w:val="0"/>
      <w:divBdr>
        <w:top w:val="none" w:sz="0" w:space="0" w:color="auto"/>
        <w:left w:val="none" w:sz="0" w:space="0" w:color="auto"/>
        <w:bottom w:val="none" w:sz="0" w:space="0" w:color="auto"/>
        <w:right w:val="none" w:sz="0" w:space="0" w:color="auto"/>
      </w:divBdr>
    </w:div>
    <w:div w:id="1575504905">
      <w:bodyDiv w:val="1"/>
      <w:marLeft w:val="0"/>
      <w:marRight w:val="0"/>
      <w:marTop w:val="0"/>
      <w:marBottom w:val="0"/>
      <w:divBdr>
        <w:top w:val="none" w:sz="0" w:space="0" w:color="auto"/>
        <w:left w:val="none" w:sz="0" w:space="0" w:color="auto"/>
        <w:bottom w:val="none" w:sz="0" w:space="0" w:color="auto"/>
        <w:right w:val="none" w:sz="0" w:space="0" w:color="auto"/>
      </w:divBdr>
    </w:div>
    <w:div w:id="1851140603">
      <w:bodyDiv w:val="1"/>
      <w:marLeft w:val="0"/>
      <w:marRight w:val="0"/>
      <w:marTop w:val="0"/>
      <w:marBottom w:val="0"/>
      <w:divBdr>
        <w:top w:val="none" w:sz="0" w:space="0" w:color="auto"/>
        <w:left w:val="none" w:sz="0" w:space="0" w:color="auto"/>
        <w:bottom w:val="none" w:sz="0" w:space="0" w:color="auto"/>
        <w:right w:val="none" w:sz="0" w:space="0" w:color="auto"/>
      </w:divBdr>
    </w:div>
    <w:div w:id="1874730482">
      <w:bodyDiv w:val="1"/>
      <w:marLeft w:val="0"/>
      <w:marRight w:val="0"/>
      <w:marTop w:val="0"/>
      <w:marBottom w:val="0"/>
      <w:divBdr>
        <w:top w:val="none" w:sz="0" w:space="0" w:color="auto"/>
        <w:left w:val="none" w:sz="0" w:space="0" w:color="auto"/>
        <w:bottom w:val="none" w:sz="0" w:space="0" w:color="auto"/>
        <w:right w:val="none" w:sz="0" w:space="0" w:color="auto"/>
      </w:divBdr>
    </w:div>
    <w:div w:id="2022704431">
      <w:bodyDiv w:val="1"/>
      <w:marLeft w:val="0"/>
      <w:marRight w:val="0"/>
      <w:marTop w:val="0"/>
      <w:marBottom w:val="0"/>
      <w:divBdr>
        <w:top w:val="none" w:sz="0" w:space="0" w:color="auto"/>
        <w:left w:val="none" w:sz="0" w:space="0" w:color="auto"/>
        <w:bottom w:val="none" w:sz="0" w:space="0" w:color="auto"/>
        <w:right w:val="none" w:sz="0" w:space="0" w:color="auto"/>
      </w:divBdr>
      <w:divsChild>
        <w:div w:id="2066684230">
          <w:marLeft w:val="446"/>
          <w:marRight w:val="0"/>
          <w:marTop w:val="260"/>
          <w:marBottom w:val="0"/>
          <w:divBdr>
            <w:top w:val="none" w:sz="0" w:space="0" w:color="auto"/>
            <w:left w:val="none" w:sz="0" w:space="0" w:color="auto"/>
            <w:bottom w:val="none" w:sz="0" w:space="0" w:color="auto"/>
            <w:right w:val="none" w:sz="0" w:space="0" w:color="auto"/>
          </w:divBdr>
        </w:div>
        <w:div w:id="2068532406">
          <w:marLeft w:val="446"/>
          <w:marRight w:val="0"/>
          <w:marTop w:val="260"/>
          <w:marBottom w:val="0"/>
          <w:divBdr>
            <w:top w:val="none" w:sz="0" w:space="0" w:color="auto"/>
            <w:left w:val="none" w:sz="0" w:space="0" w:color="auto"/>
            <w:bottom w:val="none" w:sz="0" w:space="0" w:color="auto"/>
            <w:right w:val="none" w:sz="0" w:space="0" w:color="auto"/>
          </w:divBdr>
        </w:div>
        <w:div w:id="1490711620">
          <w:marLeft w:val="1166"/>
          <w:marRight w:val="0"/>
          <w:marTop w:val="120"/>
          <w:marBottom w:val="0"/>
          <w:divBdr>
            <w:top w:val="none" w:sz="0" w:space="0" w:color="auto"/>
            <w:left w:val="none" w:sz="0" w:space="0" w:color="auto"/>
            <w:bottom w:val="none" w:sz="0" w:space="0" w:color="auto"/>
            <w:right w:val="none" w:sz="0" w:space="0" w:color="auto"/>
          </w:divBdr>
        </w:div>
        <w:div w:id="400296330">
          <w:marLeft w:val="1166"/>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0a49e13-7c6a-43e2-977f-a439bfd98329" xsi:nil="true"/>
    <lcf76f155ced4ddcb4097134ff3c332f xmlns="2d64558f-7f57-4a60-ac7c-ca05f06467d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5A68217C07194595A7081D5E228A7C" ma:contentTypeVersion="15" ma:contentTypeDescription="Crée un document." ma:contentTypeScope="" ma:versionID="73629c754f7aa6c881a5dc5660de442e">
  <xsd:schema xmlns:xsd="http://www.w3.org/2001/XMLSchema" xmlns:xs="http://www.w3.org/2001/XMLSchema" xmlns:p="http://schemas.microsoft.com/office/2006/metadata/properties" xmlns:ns2="2d64558f-7f57-4a60-ac7c-ca05f06467de" xmlns:ns3="70a49e13-7c6a-43e2-977f-a439bfd98329" targetNamespace="http://schemas.microsoft.com/office/2006/metadata/properties" ma:root="true" ma:fieldsID="5dd2d1e1387919a12b4b2c32878162a8" ns2:_="" ns3:_="">
    <xsd:import namespace="2d64558f-7f57-4a60-ac7c-ca05f06467de"/>
    <xsd:import namespace="70a49e13-7c6a-43e2-977f-a439bfd9832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558f-7f57-4a60-ac7c-ca05f06467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bcaf49ef-11dc-433a-b50c-a31e94b0a9d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a49e13-7c6a-43e2-977f-a439bfd983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aeac315-c5de-4bbd-90eb-7fa3b8664ca7}" ma:internalName="TaxCatchAll" ma:showField="CatchAllData" ma:web="70a49e13-7c6a-43e2-977f-a439bfd9832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513AF-9B83-47FE-8B3F-A47FDF57C907}">
  <ds:schemaRefs>
    <ds:schemaRef ds:uri="http://schemas.microsoft.com/office/2006/metadata/properties"/>
    <ds:schemaRef ds:uri="http://schemas.microsoft.com/office/infopath/2007/PartnerControls"/>
    <ds:schemaRef ds:uri="70a49e13-7c6a-43e2-977f-a439bfd98329"/>
    <ds:schemaRef ds:uri="2d64558f-7f57-4a60-ac7c-ca05f06467de"/>
  </ds:schemaRefs>
</ds:datastoreItem>
</file>

<file path=customXml/itemProps2.xml><?xml version="1.0" encoding="utf-8"?>
<ds:datastoreItem xmlns:ds="http://schemas.openxmlformats.org/officeDocument/2006/customXml" ds:itemID="{CFFB6874-2B35-4565-BF68-BE9666042338}">
  <ds:schemaRefs>
    <ds:schemaRef ds:uri="http://schemas.microsoft.com/sharepoint/v3/contenttype/forms"/>
  </ds:schemaRefs>
</ds:datastoreItem>
</file>

<file path=customXml/itemProps3.xml><?xml version="1.0" encoding="utf-8"?>
<ds:datastoreItem xmlns:ds="http://schemas.openxmlformats.org/officeDocument/2006/customXml" ds:itemID="{A96F62D1-41D1-4ADF-97B3-9BF0BABE8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558f-7f57-4a60-ac7c-ca05f06467de"/>
    <ds:schemaRef ds:uri="70a49e13-7c6a-43e2-977f-a439bfd98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0BB842-1EF7-40C4-8608-8AE36241F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1374</Words>
  <Characters>7557</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Recticel</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Remy Perrichon</dc:creator>
  <cp:keywords/>
  <dc:description/>
  <cp:lastModifiedBy>Marion Chateauraynaud</cp:lastModifiedBy>
  <cp:revision>12</cp:revision>
  <dcterms:created xsi:type="dcterms:W3CDTF">2023-09-07T09:22:00Z</dcterms:created>
  <dcterms:modified xsi:type="dcterms:W3CDTF">2026-02-16T09:26:00Z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0x0101000F5A68217C07194595A7081D5E228A7C</vt:lpwstr>
  </property>
</Properties>
</file>